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0879"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93"/>
        <w:gridCol w:w="5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82" w:hRule="atLeast"/>
        </w:trPr>
        <w:tc>
          <w:tcPr>
            <w:tcW w:w="5493" w:type="dxa"/>
          </w:tcPr>
          <w:p>
            <w:pPr>
              <w:jc w:val="center"/>
              <w:rPr>
                <w:rStyle w:val="13"/>
                <w:sz w:val="18"/>
                <w:szCs w:val="18"/>
                <w:lang w:val="kk-KZ"/>
              </w:rPr>
            </w:pPr>
            <w:r>
              <w:rPr>
                <w:rStyle w:val="13"/>
                <w:sz w:val="18"/>
                <w:szCs w:val="18"/>
                <w:lang w:val="kk-KZ"/>
              </w:rPr>
              <w:t xml:space="preserve"> Электр энергиясын тұрмыстық емес мұқтаждар үшін   пайдаланатын тұтынушыларға арналған электрмен </w:t>
            </w:r>
          </w:p>
          <w:p>
            <w:pPr>
              <w:jc w:val="center"/>
              <w:rPr>
                <w:rStyle w:val="13"/>
                <w:sz w:val="18"/>
                <w:szCs w:val="18"/>
                <w:lang w:val="kk-KZ"/>
              </w:rPr>
            </w:pPr>
            <w:r>
              <w:rPr>
                <w:rStyle w:val="13"/>
                <w:sz w:val="18"/>
                <w:szCs w:val="18"/>
                <w:lang w:val="kk-KZ"/>
              </w:rPr>
              <w:t>жабдықтау шарты</w:t>
            </w:r>
          </w:p>
          <w:p>
            <w:pPr>
              <w:jc w:val="center"/>
              <w:rPr>
                <w:rStyle w:val="13"/>
                <w:sz w:val="18"/>
                <w:szCs w:val="18"/>
                <w:lang w:val="kk-KZ"/>
              </w:rPr>
            </w:pPr>
          </w:p>
          <w:p>
            <w:pPr>
              <w:jc w:val="center"/>
              <w:rPr>
                <w:rStyle w:val="13"/>
                <w:sz w:val="18"/>
                <w:szCs w:val="18"/>
                <w:lang w:val="kk-KZ"/>
              </w:rPr>
            </w:pPr>
          </w:p>
          <w:p>
            <w:pPr>
              <w:rPr>
                <w:rStyle w:val="13"/>
                <w:sz w:val="18"/>
                <w:szCs w:val="18"/>
                <w:lang w:val="kk-KZ"/>
              </w:rPr>
            </w:pPr>
            <w:r>
              <w:rPr>
                <w:rStyle w:val="13"/>
                <w:sz w:val="18"/>
                <w:szCs w:val="18"/>
                <w:lang w:val="kk-KZ"/>
              </w:rPr>
              <w:t>______________________</w:t>
            </w:r>
          </w:p>
          <w:p>
            <w:pPr>
              <w:jc w:val="center"/>
              <w:rPr>
                <w:rStyle w:val="13"/>
                <w:sz w:val="18"/>
                <w:szCs w:val="18"/>
                <w:lang w:val="kk-KZ"/>
              </w:rPr>
            </w:pPr>
          </w:p>
          <w:p>
            <w:pPr>
              <w:jc w:val="center"/>
              <w:rPr>
                <w:rStyle w:val="13"/>
                <w:sz w:val="18"/>
                <w:szCs w:val="18"/>
                <w:lang w:val="kk-KZ"/>
              </w:rPr>
            </w:pPr>
            <w:r>
              <w:rPr>
                <w:rStyle w:val="13"/>
                <w:sz w:val="18"/>
                <w:szCs w:val="18"/>
                <w:lang w:val="kk-KZ"/>
              </w:rPr>
              <w:t>№______________</w:t>
            </w:r>
          </w:p>
          <w:p>
            <w:pPr>
              <w:jc w:val="center"/>
              <w:rPr>
                <w:rStyle w:val="13"/>
                <w:sz w:val="18"/>
                <w:szCs w:val="18"/>
                <w:lang w:val="kk-KZ"/>
              </w:rPr>
            </w:pPr>
          </w:p>
          <w:tbl>
            <w:tblPr>
              <w:tblStyle w:val="4"/>
              <w:tblW w:w="5000" w:type="pct"/>
              <w:tblInd w:w="0" w:type="dxa"/>
              <w:tblLayout w:type="fixed"/>
              <w:tblCellMar>
                <w:top w:w="0" w:type="dxa"/>
                <w:left w:w="0" w:type="dxa"/>
                <w:bottom w:w="0" w:type="dxa"/>
                <w:right w:w="0" w:type="dxa"/>
              </w:tblCellMar>
            </w:tblPr>
            <w:tblGrid>
              <w:gridCol w:w="2638"/>
              <w:gridCol w:w="2639"/>
            </w:tblGrid>
            <w:tr>
              <w:tblPrEx>
                <w:tblCellMar>
                  <w:top w:w="0" w:type="dxa"/>
                  <w:left w:w="0" w:type="dxa"/>
                  <w:bottom w:w="0" w:type="dxa"/>
                  <w:right w:w="0" w:type="dxa"/>
                </w:tblCellMar>
              </w:tblPrEx>
              <w:tc>
                <w:tcPr>
                  <w:tcW w:w="2500" w:type="pct"/>
                  <w:tcMar>
                    <w:top w:w="0" w:type="dxa"/>
                    <w:left w:w="108" w:type="dxa"/>
                    <w:bottom w:w="0" w:type="dxa"/>
                    <w:right w:w="108" w:type="dxa"/>
                  </w:tcMar>
                </w:tcPr>
                <w:p>
                  <w:pPr>
                    <w:rPr>
                      <w:sz w:val="18"/>
                      <w:szCs w:val="18"/>
                      <w:lang w:val="kk-KZ"/>
                    </w:rPr>
                  </w:pPr>
                </w:p>
              </w:tc>
              <w:tc>
                <w:tcPr>
                  <w:tcW w:w="2500" w:type="pct"/>
                  <w:tcMar>
                    <w:top w:w="0" w:type="dxa"/>
                    <w:left w:w="108" w:type="dxa"/>
                    <w:bottom w:w="0" w:type="dxa"/>
                    <w:right w:w="108" w:type="dxa"/>
                  </w:tcMar>
                </w:tcPr>
                <w:p>
                  <w:pPr>
                    <w:jc w:val="right"/>
                    <w:rPr>
                      <w:sz w:val="18"/>
                      <w:szCs w:val="18"/>
                      <w:lang w:val="kk-KZ"/>
                    </w:rPr>
                  </w:pPr>
                  <w:r>
                    <w:rPr>
                      <w:rStyle w:val="12"/>
                      <w:sz w:val="18"/>
                      <w:szCs w:val="18"/>
                      <w:lang w:val="kk-KZ"/>
                    </w:rPr>
                    <w:t>202</w:t>
                  </w:r>
                  <w:r>
                    <w:rPr>
                      <w:rStyle w:val="12"/>
                      <w:rFonts w:hint="default"/>
                      <w:sz w:val="18"/>
                      <w:szCs w:val="18"/>
                      <w:lang w:val="ru-RU"/>
                    </w:rPr>
                    <w:t>__</w:t>
                  </w:r>
                  <w:r>
                    <w:rPr>
                      <w:rStyle w:val="12"/>
                      <w:sz w:val="18"/>
                      <w:szCs w:val="18"/>
                      <w:lang w:val="kk-KZ"/>
                    </w:rPr>
                    <w:t xml:space="preserve"> ж. «___» ____________</w:t>
                  </w:r>
                </w:p>
              </w:tc>
            </w:tr>
          </w:tbl>
          <w:p>
            <w:pPr>
              <w:ind w:firstLine="400"/>
              <w:jc w:val="both"/>
              <w:rPr>
                <w:rStyle w:val="12"/>
                <w:sz w:val="18"/>
                <w:szCs w:val="18"/>
                <w:lang w:val="kk-KZ"/>
              </w:rPr>
            </w:pPr>
          </w:p>
          <w:p>
            <w:pPr>
              <w:ind w:firstLine="400"/>
              <w:jc w:val="both"/>
              <w:rPr>
                <w:rStyle w:val="12"/>
                <w:sz w:val="18"/>
                <w:szCs w:val="18"/>
                <w:lang w:val="kk-KZ"/>
              </w:rPr>
            </w:pPr>
            <w:r>
              <w:rPr>
                <w:rStyle w:val="12"/>
                <w:sz w:val="18"/>
                <w:szCs w:val="18"/>
                <w:lang w:val="kk-KZ"/>
              </w:rPr>
              <w:t xml:space="preserve">№ 000523, берілген күні 21 шілде 2009 жылы берілген лицензияға сәйкес түтынушылардың электрмен жабдықтауды жүзеге асырушы, бұдан әрі Сатушы деп аталатын, «Костанайский ЭнергоЦентр» жауапкершілігі шектеулі серіктестігі </w:t>
            </w:r>
          </w:p>
          <w:p>
            <w:pPr>
              <w:jc w:val="both"/>
              <w:rPr>
                <w:rStyle w:val="12"/>
                <w:sz w:val="18"/>
                <w:szCs w:val="18"/>
                <w:lang w:val="kk-KZ"/>
              </w:rPr>
            </w:pPr>
            <w:r>
              <w:rPr>
                <w:rStyle w:val="12"/>
                <w:sz w:val="18"/>
                <w:szCs w:val="18"/>
                <w:lang w:val="kk-KZ"/>
              </w:rPr>
              <w:t xml:space="preserve">____________________________________________________атынан,__________________негізінде әрекет етуші, бір жағынан және бұдан әрі Тұтынушы________________________________________ </w:t>
            </w:r>
          </w:p>
          <w:p>
            <w:pPr>
              <w:jc w:val="both"/>
              <w:rPr>
                <w:rStyle w:val="13"/>
                <w:sz w:val="18"/>
                <w:szCs w:val="18"/>
                <w:lang w:val="kk-KZ"/>
              </w:rPr>
            </w:pPr>
            <w:r>
              <w:rPr>
                <w:rStyle w:val="12"/>
                <w:sz w:val="18"/>
                <w:szCs w:val="18"/>
                <w:lang w:val="kk-KZ"/>
              </w:rPr>
              <w:t xml:space="preserve">_______________________________________________________________________________________________________(тегі, аты, әкесінің___________________________________________________ аты)______________________________немесе____________________________________________________________негізінде әрекет етуші оның________________________________________________ өкілі______________________________________________________ (тегі, аты, әкесінің аты) </w:t>
            </w:r>
            <w:r>
              <w:rPr>
                <w:rStyle w:val="13"/>
                <w:sz w:val="18"/>
                <w:szCs w:val="18"/>
                <w:lang w:val="kk-KZ"/>
              </w:rPr>
              <w:t> </w:t>
            </w:r>
            <w:bookmarkStart w:id="0" w:name="SUB101"/>
            <w:bookmarkEnd w:id="0"/>
          </w:p>
          <w:p>
            <w:pPr>
              <w:rPr>
                <w:sz w:val="18"/>
                <w:szCs w:val="18"/>
                <w:lang w:val="kk-KZ"/>
              </w:rPr>
            </w:pPr>
            <w:r>
              <w:rPr>
                <w:sz w:val="18"/>
                <w:szCs w:val="18"/>
                <w:lang w:val="kk-KZ"/>
              </w:rPr>
              <w:t>бұдан әрі Тараптар деп аталатындар төмендегілер туралы осы электрмен жабдықтау шартын (бұдан әрі - Шарт) жасасты:</w:t>
            </w:r>
          </w:p>
          <w:p>
            <w:pPr>
              <w:rPr>
                <w:sz w:val="18"/>
                <w:szCs w:val="18"/>
                <w:lang w:val="kk-KZ"/>
              </w:rPr>
            </w:pPr>
          </w:p>
          <w:p>
            <w:pPr>
              <w:jc w:val="center"/>
              <w:rPr>
                <w:sz w:val="18"/>
                <w:szCs w:val="18"/>
                <w:lang w:val="kk-KZ"/>
              </w:rPr>
            </w:pPr>
            <w:r>
              <w:rPr>
                <w:rStyle w:val="13"/>
                <w:sz w:val="18"/>
                <w:szCs w:val="18"/>
                <w:lang w:val="kk-KZ"/>
              </w:rPr>
              <w:t>1. Шартта пайдаланылатын негізгі ұғымдар</w:t>
            </w:r>
          </w:p>
          <w:p>
            <w:pPr>
              <w:jc w:val="center"/>
              <w:rPr>
                <w:sz w:val="18"/>
                <w:szCs w:val="18"/>
                <w:lang w:val="kk-KZ"/>
              </w:rPr>
            </w:pPr>
            <w:r>
              <w:rPr>
                <w:rStyle w:val="12"/>
                <w:sz w:val="18"/>
                <w:szCs w:val="18"/>
                <w:lang w:val="kk-KZ"/>
              </w:rPr>
              <w:t> </w:t>
            </w:r>
          </w:p>
          <w:p>
            <w:pPr>
              <w:jc w:val="both"/>
              <w:rPr>
                <w:sz w:val="18"/>
                <w:szCs w:val="18"/>
                <w:lang w:val="kk-KZ"/>
              </w:rPr>
            </w:pPr>
            <w:r>
              <w:rPr>
                <w:rStyle w:val="12"/>
                <w:sz w:val="18"/>
                <w:szCs w:val="18"/>
                <w:lang w:val="kk-KZ"/>
              </w:rPr>
              <w:t>1. Шартта мынадай негізгі ұғымдар пайдаланылады:</w:t>
            </w:r>
          </w:p>
          <w:p>
            <w:pPr>
              <w:ind w:firstLine="400"/>
              <w:jc w:val="both"/>
              <w:rPr>
                <w:rStyle w:val="12"/>
                <w:sz w:val="18"/>
                <w:szCs w:val="18"/>
                <w:lang w:val="kk-KZ"/>
              </w:rPr>
            </w:pPr>
            <w:r>
              <w:rPr>
                <w:rStyle w:val="12"/>
                <w:sz w:val="18"/>
                <w:szCs w:val="18"/>
                <w:lang w:val="kk-KZ"/>
              </w:rPr>
              <w:t xml:space="preserve">1) есептік кезең - тұтынылған электр энергиясы есепке алынатын және тұтынушыға төлеу үшін ұсынылатын электрмен жабдықтау шартымен айқындалатын уақыт кезеңі; </w:t>
            </w:r>
          </w:p>
          <w:p>
            <w:pPr>
              <w:jc w:val="both"/>
              <w:rPr>
                <w:rStyle w:val="12"/>
                <w:sz w:val="18"/>
                <w:szCs w:val="18"/>
                <w:lang w:val="kk-KZ"/>
              </w:rPr>
            </w:pPr>
            <w:r>
              <w:rPr>
                <w:rStyle w:val="12"/>
                <w:sz w:val="18"/>
                <w:szCs w:val="18"/>
                <w:lang w:val="kk-KZ"/>
              </w:rPr>
              <w:t>Есеп айырысу кезеңі бір күнтізбелік айды құрайды.</w:t>
            </w:r>
          </w:p>
          <w:p>
            <w:pPr>
              <w:ind w:firstLine="400"/>
              <w:jc w:val="both"/>
              <w:rPr>
                <w:sz w:val="18"/>
                <w:szCs w:val="18"/>
                <w:lang w:val="kk-KZ"/>
              </w:rPr>
            </w:pPr>
          </w:p>
          <w:p>
            <w:pPr>
              <w:ind w:firstLine="400"/>
              <w:jc w:val="both"/>
              <w:rPr>
                <w:sz w:val="18"/>
                <w:szCs w:val="18"/>
                <w:lang w:val="kk-KZ"/>
              </w:rPr>
            </w:pPr>
            <w:r>
              <w:rPr>
                <w:rStyle w:val="12"/>
                <w:sz w:val="18"/>
                <w:szCs w:val="18"/>
                <w:lang w:val="kk-KZ"/>
              </w:rPr>
              <w:t>2) тұтынушы - шарт негізінде электр энергиясын тұтынатын жеке немесе заңды тұлға;</w:t>
            </w:r>
          </w:p>
          <w:p>
            <w:pPr>
              <w:ind w:firstLine="400"/>
              <w:jc w:val="both"/>
              <w:rPr>
                <w:sz w:val="18"/>
                <w:szCs w:val="18"/>
                <w:lang w:val="kk-KZ"/>
              </w:rPr>
            </w:pPr>
            <w:r>
              <w:rPr>
                <w:rStyle w:val="12"/>
                <w:sz w:val="18"/>
                <w:szCs w:val="18"/>
                <w:lang w:val="kk-KZ"/>
              </w:rPr>
              <w:t>3)</w:t>
            </w:r>
            <w:r>
              <w:rPr>
                <w:rFonts w:ascii="Calibri" w:hAnsi="Calibri" w:eastAsia="Calibri"/>
                <w:sz w:val="22"/>
                <w:szCs w:val="22"/>
                <w:lang w:val="kk-KZ" w:eastAsia="en-US"/>
              </w:rPr>
              <w:t xml:space="preserve"> </w:t>
            </w:r>
            <w:r>
              <w:rPr>
                <w:color w:val="000000"/>
                <w:sz w:val="18"/>
                <w:szCs w:val="18"/>
                <w:lang w:val="kk-KZ"/>
              </w:rPr>
              <w:t>коммерциялық есепке алу аспабы – электр қуатын, электр энергиясын коммерциялық есепке алуға арналған, Қазақстан Республикасының заңнамасында белгіленген тәртіппен қолдануға рұқсат етілген техникалық құрылғы;</w:t>
            </w:r>
            <w:r>
              <w:rPr>
                <w:color w:val="000000"/>
                <w:sz w:val="18"/>
                <w:szCs w:val="18"/>
                <w:lang w:val="kk-KZ"/>
              </w:rPr>
              <w:br w:type="textWrapping"/>
            </w:r>
          </w:p>
          <w:p>
            <w:pPr>
              <w:ind w:firstLine="400"/>
              <w:jc w:val="both"/>
              <w:rPr>
                <w:sz w:val="18"/>
                <w:szCs w:val="18"/>
                <w:lang w:val="kk-KZ"/>
              </w:rPr>
            </w:pPr>
            <w:r>
              <w:rPr>
                <w:rStyle w:val="12"/>
                <w:sz w:val="18"/>
                <w:szCs w:val="18"/>
                <w:lang w:val="kk-KZ"/>
              </w:rPr>
              <w:t xml:space="preserve">4) </w:t>
            </w:r>
            <w:r>
              <w:rPr>
                <w:color w:val="000000"/>
                <w:sz w:val="18"/>
                <w:szCs w:val="18"/>
                <w:lang w:val="kk-KZ"/>
              </w:rPr>
              <w:t>) электр энергиясының коммерциялық есепке алу жүйесі – электр энергиясы мен қуаты шығынын анықтауға арналған коммерциялық есепке алу құралдарының жиынтығы (электр энергиясын есептеуіш, ток пен кернеудің өлшеу трансформаторлары) және өзара белгіленген схема арқылы жалғанған құрылғы (коммутациялық аппарат);</w:t>
            </w:r>
          </w:p>
          <w:p>
            <w:pPr>
              <w:ind w:firstLine="400"/>
              <w:jc w:val="both"/>
              <w:rPr>
                <w:sz w:val="18"/>
                <w:szCs w:val="18"/>
                <w:lang w:val="kk-KZ"/>
              </w:rPr>
            </w:pPr>
            <w:r>
              <w:rPr>
                <w:rStyle w:val="12"/>
                <w:sz w:val="18"/>
                <w:szCs w:val="18"/>
                <w:lang w:val="kk-KZ"/>
              </w:rPr>
              <w:t>5) электр энергиясын сату нүктесі - энергиямен жабдықтаушы ұйыммен электр энергиясын беру туралы шарты бар энергия беруші ұйымның жауапкершілігі шекарасында орналасқан нүкте.</w:t>
            </w:r>
          </w:p>
          <w:p>
            <w:pPr>
              <w:ind w:firstLine="400"/>
              <w:jc w:val="both"/>
              <w:rPr>
                <w:rStyle w:val="12"/>
                <w:sz w:val="18"/>
                <w:szCs w:val="18"/>
                <w:lang w:val="kk-KZ"/>
              </w:rPr>
            </w:pPr>
            <w:r>
              <w:rPr>
                <w:rStyle w:val="12"/>
                <w:sz w:val="18"/>
                <w:szCs w:val="18"/>
                <w:lang w:val="kk-KZ"/>
              </w:rPr>
              <w:t xml:space="preserve">Осы Шартта қолданылатын өзге де ұғымдар мен терминдер Қазақстан Республикасының электр энергетикасы мен табиғи монополиялар саласындағы </w:t>
            </w:r>
            <w:r>
              <w:fldChar w:fldCharType="begin"/>
            </w:r>
            <w:r>
              <w:instrText xml:space="preserve"> HYPERLINK "jl:51009803.0%20" </w:instrText>
            </w:r>
            <w:r>
              <w:fldChar w:fldCharType="separate"/>
            </w:r>
            <w:r>
              <w:rPr>
                <w:rStyle w:val="5"/>
                <w:sz w:val="18"/>
                <w:szCs w:val="18"/>
                <w:lang w:val="kk-KZ"/>
              </w:rPr>
              <w:t>заңнамасына</w:t>
            </w:r>
            <w:r>
              <w:rPr>
                <w:rStyle w:val="5"/>
                <w:sz w:val="18"/>
                <w:szCs w:val="18"/>
                <w:lang w:val="kk-KZ"/>
              </w:rPr>
              <w:fldChar w:fldCharType="end"/>
            </w:r>
            <w:r>
              <w:rPr>
                <w:rStyle w:val="12"/>
                <w:sz w:val="18"/>
                <w:szCs w:val="18"/>
                <w:lang w:val="kk-KZ"/>
              </w:rPr>
              <w:t xml:space="preserve"> сәйкес қолданылады.</w:t>
            </w:r>
          </w:p>
          <w:p>
            <w:pPr>
              <w:jc w:val="both"/>
              <w:rPr>
                <w:rStyle w:val="12"/>
                <w:sz w:val="18"/>
                <w:szCs w:val="18"/>
                <w:lang w:val="kk-KZ"/>
              </w:rPr>
            </w:pPr>
          </w:p>
          <w:p>
            <w:pPr>
              <w:ind w:firstLine="400"/>
              <w:jc w:val="both"/>
              <w:rPr>
                <w:sz w:val="18"/>
                <w:szCs w:val="18"/>
                <w:lang w:val="kk-KZ"/>
              </w:rPr>
            </w:pPr>
          </w:p>
          <w:p>
            <w:pPr>
              <w:ind w:firstLine="400"/>
              <w:jc w:val="both"/>
              <w:rPr>
                <w:sz w:val="18"/>
                <w:szCs w:val="18"/>
                <w:lang w:val="kk-KZ"/>
              </w:rPr>
            </w:pPr>
          </w:p>
          <w:p>
            <w:pPr>
              <w:ind w:firstLine="400"/>
              <w:jc w:val="both"/>
              <w:rPr>
                <w:sz w:val="18"/>
                <w:szCs w:val="18"/>
                <w:lang w:val="kk-KZ"/>
              </w:rPr>
            </w:pPr>
          </w:p>
          <w:p>
            <w:pPr>
              <w:jc w:val="center"/>
              <w:rPr>
                <w:sz w:val="18"/>
                <w:szCs w:val="18"/>
                <w:lang w:val="kk-KZ"/>
              </w:rPr>
            </w:pPr>
            <w:r>
              <w:rPr>
                <w:rStyle w:val="13"/>
                <w:sz w:val="18"/>
                <w:szCs w:val="18"/>
                <w:lang w:val="kk-KZ"/>
              </w:rPr>
              <w:t>2. Шарттың мәні</w:t>
            </w:r>
          </w:p>
          <w:p>
            <w:pPr>
              <w:jc w:val="center"/>
              <w:rPr>
                <w:rStyle w:val="13"/>
                <w:sz w:val="18"/>
                <w:szCs w:val="18"/>
                <w:lang w:val="kk-KZ"/>
              </w:rPr>
            </w:pPr>
          </w:p>
          <w:p>
            <w:pPr>
              <w:ind w:firstLine="400"/>
              <w:jc w:val="both"/>
              <w:rPr>
                <w:sz w:val="18"/>
                <w:szCs w:val="18"/>
                <w:lang w:val="kk-KZ"/>
              </w:rPr>
            </w:pPr>
            <w:r>
              <w:rPr>
                <w:rStyle w:val="12"/>
                <w:sz w:val="18"/>
                <w:szCs w:val="18"/>
                <w:lang w:val="kk-KZ"/>
              </w:rPr>
              <w:t>2. Сатушы сату нүктесіне дейін Тұтынушыға электр энергиясын беруге міндеттенеді, ал Тұтынушы осы Шарттың тәртібі мен талаптарына сәйкес тұтынған электр энергиясы үшін ақы төлеуге міндеттенеді.</w:t>
            </w:r>
          </w:p>
          <w:p>
            <w:pPr>
              <w:ind w:firstLine="400"/>
              <w:jc w:val="both"/>
              <w:rPr>
                <w:sz w:val="18"/>
                <w:szCs w:val="18"/>
                <w:lang w:val="kk-KZ"/>
              </w:rPr>
            </w:pPr>
            <w:r>
              <w:rPr>
                <w:rStyle w:val="12"/>
                <w:sz w:val="18"/>
                <w:szCs w:val="18"/>
                <w:lang w:val="kk-KZ"/>
              </w:rPr>
              <w:t>3. Шарт Тұтынушымен оның Қазақстан Республикасының электр энергетикасы саласындағы қолданыстағы заңнамасында белгіленген тәртіппен тікелей электр желілеріне қосылған жабдығы мен коммерциялық есепке алу аспаптары болған жағдайда ғана жасалады.</w:t>
            </w:r>
          </w:p>
          <w:p>
            <w:pPr>
              <w:jc w:val="both"/>
              <w:rPr>
                <w:rStyle w:val="12"/>
                <w:sz w:val="18"/>
                <w:szCs w:val="18"/>
                <w:lang w:val="kk-KZ"/>
              </w:rPr>
            </w:pPr>
            <w:r>
              <w:rPr>
                <w:rStyle w:val="13"/>
                <w:sz w:val="18"/>
                <w:szCs w:val="18"/>
                <w:lang w:val="kk-KZ"/>
              </w:rPr>
              <w:t> </w:t>
            </w:r>
            <w:r>
              <w:rPr>
                <w:rStyle w:val="12"/>
                <w:sz w:val="18"/>
                <w:szCs w:val="18"/>
                <w:lang w:val="kk-KZ"/>
              </w:rPr>
              <w:t xml:space="preserve">       Электрмен жабдықтау шартын жасасу үшін Энергия беруші ұйым ұсынатын мынадай құжаттар қажет:</w:t>
            </w:r>
          </w:p>
          <w:p>
            <w:pPr>
              <w:jc w:val="both"/>
              <w:rPr>
                <w:lang w:val="kk-KZ"/>
              </w:rPr>
            </w:pPr>
          </w:p>
          <w:p>
            <w:pPr>
              <w:ind w:firstLine="400"/>
              <w:jc w:val="both"/>
              <w:rPr>
                <w:rStyle w:val="12"/>
                <w:sz w:val="18"/>
                <w:szCs w:val="18"/>
              </w:rPr>
            </w:pPr>
            <w:r>
              <w:rPr>
                <w:sz w:val="18"/>
                <w:szCs w:val="18"/>
              </w:rPr>
              <w:t xml:space="preserve">а) </w:t>
            </w:r>
            <w:r>
              <w:rPr>
                <w:rStyle w:val="12"/>
                <w:sz w:val="18"/>
                <w:szCs w:val="18"/>
                <w:lang w:val="kk-KZ"/>
              </w:rPr>
              <w:t>кондоминиум құрамында емес электрмен жабдықтау объектілері:</w:t>
            </w:r>
          </w:p>
          <w:p>
            <w:pPr>
              <w:ind w:firstLine="400"/>
              <w:jc w:val="both"/>
              <w:rPr>
                <w:rStyle w:val="12"/>
                <w:sz w:val="18"/>
                <w:szCs w:val="18"/>
                <w:lang w:val="kk-KZ"/>
              </w:rPr>
            </w:pPr>
            <w:r>
              <w:rPr>
                <w:rStyle w:val="12"/>
                <w:sz w:val="18"/>
                <w:szCs w:val="18"/>
                <w:lang w:val="kk-KZ"/>
              </w:rPr>
              <w:t>1) тұтынушыны электр желілеріне қосу схемасымен электр желілерінің теңгерімдік тиесілігін және тараптардың пайдалану жауапкершілігін шектеу актісінің көшірмесі;</w:t>
            </w:r>
          </w:p>
          <w:p>
            <w:pPr>
              <w:ind w:firstLine="400"/>
              <w:jc w:val="both"/>
              <w:rPr>
                <w:rStyle w:val="12"/>
                <w:sz w:val="18"/>
                <w:szCs w:val="18"/>
                <w:lang w:val="kk-KZ"/>
              </w:rPr>
            </w:pPr>
            <w:r>
              <w:rPr>
                <w:rStyle w:val="12"/>
                <w:sz w:val="18"/>
                <w:szCs w:val="18"/>
                <w:lang w:val="kk-KZ"/>
              </w:rPr>
              <w:t>2) энергия беруші (энергия өндіруші) ұйым жасаған электр энергиясын коммерциялық есепке алу жүйесін қабылдау актісінің көшірмесі;</w:t>
            </w:r>
          </w:p>
          <w:p>
            <w:pPr>
              <w:ind w:firstLine="400"/>
              <w:jc w:val="both"/>
              <w:rPr>
                <w:rStyle w:val="12"/>
                <w:sz w:val="18"/>
                <w:szCs w:val="18"/>
                <w:lang w:val="kk-KZ"/>
              </w:rPr>
            </w:pPr>
            <w:r>
              <w:rPr>
                <w:rStyle w:val="12"/>
                <w:sz w:val="18"/>
                <w:szCs w:val="18"/>
                <w:lang w:val="kk-KZ"/>
              </w:rPr>
              <w:t>3) мемлекеттік тіркеу туралы анықтаманың көшірмесі (заңды тұлғалар үшін), рұқсаттар мен хабарламалардың мемлекеттік электрондық тізілімінен үзінді (жеке кәсіпкерлер үшін) немесе жеке басын куәландыратын құжаттың көшірмесі (жеке тұлғалар үшін);</w:t>
            </w:r>
          </w:p>
          <w:p>
            <w:pPr>
              <w:ind w:firstLine="400"/>
              <w:jc w:val="both"/>
              <w:rPr>
                <w:rStyle w:val="12"/>
                <w:sz w:val="18"/>
                <w:szCs w:val="18"/>
                <w:lang w:val="kk-KZ"/>
              </w:rPr>
            </w:pPr>
            <w:r>
              <w:rPr>
                <w:rStyle w:val="12"/>
                <w:sz w:val="18"/>
                <w:szCs w:val="18"/>
                <w:lang w:val="kk-KZ"/>
              </w:rPr>
              <w:t>4) жылжымайтын мүлікке тіркелген құқықтар туралы анықтаманың немесе құқық белгілейтін құжаттың көшірмесі;</w:t>
            </w:r>
          </w:p>
          <w:p>
            <w:pPr>
              <w:ind w:firstLine="400"/>
              <w:jc w:val="both"/>
              <w:rPr>
                <w:rStyle w:val="12"/>
                <w:sz w:val="18"/>
                <w:szCs w:val="18"/>
                <w:lang w:val="kk-KZ"/>
              </w:rPr>
            </w:pPr>
            <w:r>
              <w:rPr>
                <w:rStyle w:val="12"/>
                <w:sz w:val="18"/>
                <w:szCs w:val="18"/>
                <w:lang w:val="kk-KZ"/>
              </w:rPr>
              <w:t>5) ұйымның бірінші басшысын қоспағанда, жеке басын куәландыратын құжатты қоса бере отырып, электрмен жабдықтау шартын жасасуға уәкілетті тұлғаға құжаттың (бұйрықтың, сенімхаттың, тұлғаның өкілеттігін растайтын құжаттың) көшірмесі (заңды тұлғалар мен жеке кәсіпкерлер үшін);</w:t>
            </w:r>
          </w:p>
          <w:p>
            <w:pPr>
              <w:ind w:firstLine="400"/>
              <w:jc w:val="both"/>
              <w:rPr>
                <w:rStyle w:val="12"/>
                <w:sz w:val="18"/>
                <w:szCs w:val="18"/>
                <w:lang w:val="kk-KZ"/>
              </w:rPr>
            </w:pPr>
            <w:r>
              <w:rPr>
                <w:rStyle w:val="12"/>
                <w:sz w:val="18"/>
                <w:szCs w:val="18"/>
                <w:lang w:val="kk-KZ"/>
              </w:rPr>
              <w:t>6) техникалық шарттардың көшірмесі.</w:t>
            </w:r>
          </w:p>
          <w:p>
            <w:pPr>
              <w:ind w:firstLine="400"/>
              <w:jc w:val="both"/>
              <w:rPr>
                <w:rStyle w:val="12"/>
                <w:sz w:val="18"/>
                <w:szCs w:val="18"/>
                <w:lang w:val="kk-KZ"/>
              </w:rPr>
            </w:pPr>
            <w:r>
              <w:rPr>
                <w:rStyle w:val="12"/>
                <w:sz w:val="18"/>
                <w:szCs w:val="18"/>
                <w:lang w:val="kk-KZ"/>
              </w:rPr>
              <w:t>7)  банктік деректемелер (банктің атауы, ағымдағы шоттың №) – заңды тұлғалар ғана береді.</w:t>
            </w:r>
          </w:p>
          <w:p>
            <w:pPr>
              <w:ind w:firstLine="400"/>
              <w:jc w:val="both"/>
              <w:rPr>
                <w:rStyle w:val="12"/>
                <w:sz w:val="18"/>
                <w:szCs w:val="18"/>
                <w:lang w:val="kk-KZ"/>
              </w:rPr>
            </w:pPr>
          </w:p>
          <w:p>
            <w:pPr>
              <w:ind w:firstLine="400"/>
              <w:jc w:val="both"/>
              <w:rPr>
                <w:rStyle w:val="12"/>
                <w:sz w:val="18"/>
                <w:szCs w:val="18"/>
                <w:lang w:val="kk-KZ"/>
              </w:rPr>
            </w:pPr>
            <w:r>
              <w:rPr>
                <w:rStyle w:val="12"/>
                <w:sz w:val="18"/>
                <w:szCs w:val="18"/>
                <w:lang w:val="kk-KZ"/>
              </w:rPr>
              <w:t>б) кондоминиум құрамында тұрған электрмен жабдықтау объектілері:</w:t>
            </w:r>
          </w:p>
          <w:p>
            <w:pPr>
              <w:ind w:firstLine="400"/>
              <w:jc w:val="both"/>
              <w:rPr>
                <w:rStyle w:val="12"/>
                <w:sz w:val="18"/>
                <w:szCs w:val="18"/>
                <w:lang w:val="kk-KZ"/>
              </w:rPr>
            </w:pPr>
            <w:r>
              <w:rPr>
                <w:rStyle w:val="12"/>
                <w:sz w:val="18"/>
                <w:szCs w:val="18"/>
                <w:lang w:val="kk-KZ"/>
              </w:rPr>
              <w:t>1) осы Қағидаларға 1-қосымшаға сәйкес нысан бойынша кондоминиум құрамындағы тұтынушылар үшін электр желілерінің теңгерімдік тиесілігін және тараптардың пайдалану жауапкершілігін шектеу актісінің көшірмесін заңды тұлғалар ғана береді;</w:t>
            </w:r>
          </w:p>
          <w:p>
            <w:pPr>
              <w:ind w:firstLine="400"/>
              <w:jc w:val="both"/>
              <w:rPr>
                <w:rStyle w:val="12"/>
                <w:sz w:val="18"/>
                <w:szCs w:val="18"/>
                <w:lang w:val="kk-KZ"/>
              </w:rPr>
            </w:pPr>
            <w:r>
              <w:rPr>
                <w:rStyle w:val="12"/>
                <w:sz w:val="18"/>
                <w:szCs w:val="18"/>
                <w:lang w:val="kk-KZ"/>
              </w:rPr>
              <w:t>2) кондоминиум объектісін басқарушы орган немесе энергия беруші ұйым жасаған электр энергиясын коммерциялық есепке алу жүйесін қабылдау актісінің көшірмесі;</w:t>
            </w:r>
          </w:p>
          <w:p>
            <w:pPr>
              <w:ind w:firstLine="400"/>
              <w:jc w:val="both"/>
              <w:rPr>
                <w:rStyle w:val="12"/>
                <w:sz w:val="18"/>
                <w:szCs w:val="18"/>
                <w:lang w:val="kk-KZ"/>
              </w:rPr>
            </w:pPr>
            <w:r>
              <w:rPr>
                <w:rStyle w:val="12"/>
                <w:sz w:val="18"/>
                <w:szCs w:val="18"/>
                <w:lang w:val="kk-KZ"/>
              </w:rPr>
              <w:t>3) мемлекеттік тіркеу туралы анықтаманың көшірмесі (заңды тұлғалар үшін), Рұқсаттар мен хабарламалардың мемлекеттік электрондық тізілімінен үзінді көшірме (жеке кәсіпкерлер үшін), жеке басын куәландыратын құжаттың көшірмесі (жеке тұлғалар үшін);</w:t>
            </w:r>
          </w:p>
          <w:p>
            <w:pPr>
              <w:ind w:firstLine="400"/>
              <w:jc w:val="both"/>
              <w:rPr>
                <w:rStyle w:val="12"/>
                <w:sz w:val="18"/>
                <w:szCs w:val="18"/>
                <w:lang w:val="kk-KZ"/>
              </w:rPr>
            </w:pPr>
            <w:r>
              <w:rPr>
                <w:rStyle w:val="12"/>
                <w:sz w:val="18"/>
                <w:szCs w:val="18"/>
                <w:lang w:val="kk-KZ"/>
              </w:rPr>
              <w:t>4) ұйымның бірінші басшысын қоспағанда, жеке басын куәландыратын құжатты қоса бере отырып, электрмен жабдықтау шартын жасасуға уәкілетті тұлғаға құжаттың (бұйрықтың, сенімхаттың, тұлғаның өкілеттігін растайтын құжаттың) көшірмесі (заңды тұлғалар мен жеке кәсіпкерлер үшін);</w:t>
            </w:r>
          </w:p>
          <w:p>
            <w:pPr>
              <w:ind w:firstLine="400"/>
              <w:jc w:val="both"/>
              <w:rPr>
                <w:rStyle w:val="12"/>
                <w:sz w:val="18"/>
                <w:szCs w:val="18"/>
                <w:lang w:val="kk-KZ"/>
              </w:rPr>
            </w:pPr>
            <w:r>
              <w:rPr>
                <w:rStyle w:val="12"/>
                <w:sz w:val="18"/>
                <w:szCs w:val="18"/>
                <w:lang w:val="kk-KZ"/>
              </w:rPr>
              <w:t>5) банк деректемелерін (банктің атауы, ағымдағы шоттың№) тек заңды тұлғалар ұсынады;</w:t>
            </w:r>
          </w:p>
          <w:p>
            <w:pPr>
              <w:ind w:firstLine="400"/>
              <w:jc w:val="both"/>
              <w:rPr>
                <w:rStyle w:val="12"/>
                <w:sz w:val="18"/>
                <w:szCs w:val="18"/>
                <w:lang w:val="kk-KZ"/>
              </w:rPr>
            </w:pPr>
            <w:r>
              <w:rPr>
                <w:rStyle w:val="12"/>
                <w:sz w:val="18"/>
                <w:szCs w:val="18"/>
                <w:lang w:val="kk-KZ"/>
              </w:rPr>
              <w:t>6) жылжымайтын мүлікке тіркелген құқықтар туралы анықтаманың немесе құқық белгілейтін құжаттың көшірмесі.</w:t>
            </w:r>
          </w:p>
          <w:p>
            <w:pPr>
              <w:ind w:firstLine="400"/>
              <w:jc w:val="both"/>
              <w:rPr>
                <w:rStyle w:val="12"/>
                <w:sz w:val="18"/>
                <w:szCs w:val="18"/>
                <w:lang w:val="kk-KZ"/>
              </w:rPr>
            </w:pPr>
          </w:p>
          <w:p>
            <w:pPr>
              <w:jc w:val="center"/>
              <w:rPr>
                <w:rStyle w:val="12"/>
                <w:color w:val="auto"/>
                <w:sz w:val="18"/>
                <w:szCs w:val="18"/>
                <w:lang w:val="kk-KZ"/>
              </w:rPr>
            </w:pPr>
            <w:r>
              <w:rPr>
                <w:rStyle w:val="13"/>
                <w:sz w:val="18"/>
                <w:szCs w:val="18"/>
                <w:lang w:val="kk-KZ"/>
              </w:rPr>
              <w:t> </w:t>
            </w:r>
          </w:p>
          <w:p>
            <w:pPr>
              <w:ind w:firstLine="400"/>
              <w:jc w:val="both"/>
              <w:rPr>
                <w:rStyle w:val="12"/>
                <w:sz w:val="18"/>
                <w:szCs w:val="18"/>
                <w:lang w:val="kk-KZ"/>
              </w:rPr>
            </w:pPr>
          </w:p>
          <w:p>
            <w:pPr>
              <w:jc w:val="both"/>
              <w:rPr>
                <w:rStyle w:val="12"/>
                <w:sz w:val="18"/>
                <w:szCs w:val="18"/>
                <w:lang w:val="kk-KZ"/>
              </w:rPr>
            </w:pPr>
          </w:p>
          <w:p>
            <w:pPr>
              <w:ind w:firstLine="400"/>
              <w:jc w:val="both"/>
              <w:rPr>
                <w:rStyle w:val="12"/>
                <w:sz w:val="18"/>
                <w:szCs w:val="18"/>
                <w:lang w:val="kk-KZ"/>
              </w:rPr>
            </w:pPr>
          </w:p>
          <w:p>
            <w:pPr>
              <w:jc w:val="center"/>
              <w:rPr>
                <w:rStyle w:val="13"/>
                <w:sz w:val="18"/>
                <w:szCs w:val="18"/>
                <w:lang w:val="kk-KZ"/>
              </w:rPr>
            </w:pPr>
            <w:r>
              <w:rPr>
                <w:rStyle w:val="13"/>
                <w:sz w:val="18"/>
                <w:szCs w:val="18"/>
                <w:lang w:val="kk-KZ"/>
              </w:rPr>
              <w:t>3. Тұтынылатын электр энергиясын есепке алу</w:t>
            </w:r>
          </w:p>
          <w:p>
            <w:pPr>
              <w:jc w:val="center"/>
              <w:rPr>
                <w:sz w:val="18"/>
                <w:szCs w:val="18"/>
                <w:lang w:val="kk-KZ"/>
              </w:rPr>
            </w:pPr>
          </w:p>
          <w:p>
            <w:pPr>
              <w:rPr>
                <w:rStyle w:val="12"/>
                <w:color w:val="auto"/>
                <w:sz w:val="18"/>
                <w:szCs w:val="18"/>
                <w:lang w:val="kk-KZ"/>
              </w:rPr>
            </w:pPr>
            <w:r>
              <w:rPr>
                <w:rStyle w:val="12"/>
                <w:sz w:val="18"/>
                <w:szCs w:val="18"/>
                <w:lang w:val="kk-KZ"/>
              </w:rPr>
              <w:t>4. Сатушы берген және Тұтынушы қабылдаған электр энергиясының көлемі коммерциялық есепке алу аспаптарының көрсеткішімен, ал олар болмаған немесе уақытша бұзылған кезде - есептік жолмен анықталады.</w:t>
            </w:r>
          </w:p>
          <w:p>
            <w:pPr>
              <w:pStyle w:val="7"/>
              <w:tabs>
                <w:tab w:val="left" w:pos="-142"/>
              </w:tabs>
              <w:ind w:left="0"/>
              <w:rPr>
                <w:rStyle w:val="12"/>
                <w:sz w:val="18"/>
                <w:szCs w:val="18"/>
                <w:lang w:val="kk-KZ"/>
              </w:rPr>
            </w:pPr>
            <w:r>
              <w:rPr>
                <w:rStyle w:val="12"/>
                <w:sz w:val="18"/>
                <w:szCs w:val="18"/>
                <w:lang w:val="kk-KZ"/>
              </w:rPr>
              <w:t>Уақытша бұзылған жағдайда, электр энергиясы үшін есеп айырысу коммерциялық есепке алу аспабы және тұтынушыны электр энергиясы желілеріне қосу схемасы жарамды болған алдыңғы немесе кейінгі есеп айырысу кезеңінде тұтынушының орташа тәуліктік шығыны бойынша жүргізіледі</w:t>
            </w:r>
            <w:r>
              <w:rPr>
                <w:sz w:val="18"/>
                <w:szCs w:val="18"/>
                <w:lang w:val="kk-KZ"/>
              </w:rPr>
              <w:t>.Коммерциялық есеп тұтынушымен қателікті орнатқан күнінен бастап 30 (отыз) күнтізбелік күн ішінде толықтырылады</w:t>
            </w:r>
            <w:r>
              <w:rPr>
                <w:rStyle w:val="12"/>
                <w:sz w:val="18"/>
                <w:szCs w:val="18"/>
                <w:lang w:val="kk-KZ"/>
              </w:rPr>
              <w:t>.</w:t>
            </w:r>
          </w:p>
          <w:p>
            <w:pPr>
              <w:jc w:val="both"/>
              <w:rPr>
                <w:rStyle w:val="12"/>
                <w:sz w:val="18"/>
                <w:szCs w:val="18"/>
                <w:lang w:val="kk-KZ"/>
              </w:rPr>
            </w:pPr>
            <w:r>
              <w:rPr>
                <w:sz w:val="18"/>
                <w:szCs w:val="18"/>
                <w:lang w:val="kk-KZ"/>
              </w:rPr>
              <w:t xml:space="preserve">     Қателікті орнатқан күнінен бастап 30 (отыз) күнтізбелік күн өткеннен кейін, егер коммерциялық есеп толықтырылмаса, есеп айырысу техникалық шарттарға сәйкес рұқсат етілген қуаттылық бойынша жүргізіледі</w:t>
            </w:r>
            <w:r>
              <w:rPr>
                <w:rStyle w:val="12"/>
                <w:sz w:val="18"/>
                <w:szCs w:val="18"/>
                <w:lang w:val="kk-KZ"/>
              </w:rPr>
              <w:t>.</w:t>
            </w:r>
          </w:p>
          <w:p>
            <w:pPr>
              <w:rPr>
                <w:sz w:val="18"/>
                <w:szCs w:val="18"/>
                <w:lang w:val="kk-KZ"/>
              </w:rPr>
            </w:pPr>
            <w:r>
              <w:rPr>
                <w:sz w:val="18"/>
                <w:szCs w:val="18"/>
                <w:lang w:val="kk-KZ"/>
              </w:rPr>
              <w:t xml:space="preserve">     Егер коммерциялық есеп қалыпқа келтірілмеген жағдайда, қателікті анықтаған күннен 30 (отыз) күнтізбелік күн өткеннен кейін, есеп айырысу техникалық шарттарға сәйкес рұқсат етілген қуаттылық бойынша жүзеге асырылады, ал техникалық шарттар болмаған жағдайда тәулігіне 24 сағат есебін доланумен кіпіс коммутациялық аппаратының тогы бойынша жүзеге асырылады.</w:t>
            </w:r>
          </w:p>
          <w:p>
            <w:pPr>
              <w:ind w:firstLine="400"/>
              <w:jc w:val="both"/>
              <w:rPr>
                <w:sz w:val="18"/>
                <w:szCs w:val="18"/>
                <w:lang w:val="kk-KZ"/>
              </w:rPr>
            </w:pPr>
          </w:p>
          <w:p>
            <w:pPr>
              <w:ind w:firstLine="400"/>
              <w:jc w:val="both"/>
              <w:rPr>
                <w:sz w:val="18"/>
                <w:szCs w:val="18"/>
                <w:lang w:val="kk-KZ"/>
              </w:rPr>
            </w:pPr>
            <w:r>
              <w:rPr>
                <w:rStyle w:val="12"/>
                <w:sz w:val="18"/>
                <w:szCs w:val="18"/>
                <w:lang w:val="kk-KZ"/>
              </w:rPr>
              <w:t>5. Электр энергиясын рұқсатсыз тұтынуға жол бермеу мақсатында электр энергиясын коммерциялық есепке алу жүйесінде энергия беруші (энергия өндіруші) ұйымның пломбалары болуға тиіс.</w:t>
            </w:r>
          </w:p>
          <w:p>
            <w:pPr>
              <w:ind w:firstLine="400"/>
              <w:jc w:val="both"/>
              <w:rPr>
                <w:sz w:val="18"/>
                <w:szCs w:val="18"/>
                <w:lang w:val="kk-KZ"/>
              </w:rPr>
            </w:pPr>
            <w:r>
              <w:rPr>
                <w:rStyle w:val="12"/>
                <w:sz w:val="18"/>
                <w:szCs w:val="18"/>
                <w:lang w:val="kk-KZ"/>
              </w:rPr>
              <w:t xml:space="preserve">6. Коммерциялық есепке алу аспаптарының саны осы Шартқа </w:t>
            </w:r>
            <w:bookmarkStart w:id="1" w:name="sub1005970471"/>
            <w:r>
              <w:rPr>
                <w:rStyle w:val="17"/>
                <w:color w:val="000080"/>
                <w:sz w:val="18"/>
                <w:szCs w:val="18"/>
              </w:rPr>
              <w:fldChar w:fldCharType="begin"/>
            </w:r>
            <w:r>
              <w:rPr>
                <w:rStyle w:val="17"/>
                <w:color w:val="000080"/>
                <w:sz w:val="18"/>
                <w:szCs w:val="18"/>
                <w:lang w:val="kk-KZ"/>
              </w:rPr>
              <w:instrText xml:space="preserve"> HYPERLINK "jl:37520374.21 " </w:instrText>
            </w:r>
            <w:r>
              <w:rPr>
                <w:rStyle w:val="17"/>
                <w:color w:val="000080"/>
                <w:sz w:val="18"/>
                <w:szCs w:val="18"/>
              </w:rPr>
              <w:fldChar w:fldCharType="separate"/>
            </w:r>
            <w:r>
              <w:rPr>
                <w:rStyle w:val="5"/>
                <w:sz w:val="18"/>
                <w:szCs w:val="18"/>
                <w:lang w:val="kk-KZ"/>
              </w:rPr>
              <w:t>1-қосымшаға</w:t>
            </w:r>
            <w:r>
              <w:rPr>
                <w:rStyle w:val="17"/>
                <w:color w:val="000080"/>
                <w:sz w:val="18"/>
                <w:szCs w:val="18"/>
              </w:rPr>
              <w:fldChar w:fldCharType="end"/>
            </w:r>
            <w:bookmarkEnd w:id="1"/>
            <w:r>
              <w:rPr>
                <w:rStyle w:val="12"/>
                <w:sz w:val="18"/>
                <w:szCs w:val="18"/>
                <w:lang w:val="kk-KZ"/>
              </w:rPr>
              <w:t xml:space="preserve"> сәйкес коммерциялық есепке алу аспаптарының тізбесінде көрсетіледі.</w:t>
            </w:r>
          </w:p>
          <w:p>
            <w:pPr>
              <w:ind w:firstLine="400"/>
              <w:jc w:val="both"/>
              <w:rPr>
                <w:sz w:val="18"/>
                <w:szCs w:val="18"/>
                <w:lang w:val="kk-KZ"/>
              </w:rPr>
            </w:pPr>
            <w:r>
              <w:rPr>
                <w:rStyle w:val="12"/>
                <w:sz w:val="18"/>
                <w:szCs w:val="18"/>
                <w:lang w:val="kk-KZ"/>
              </w:rPr>
              <w:t>7. Коммерциялық есепке алу аспаптарының көрсеткіштерін алуды Сатушының, энергия беруші ұйымның өкілдері сағат 21-00-ден кешіктірмей жүргізеді. Электр энергиясын коммерциялық есепке алудың автоматтандырылған жүйесін пайдалану барысында аспаптардың көрсеткіштерін қашықтықтан алу кез келген уақытта жүзеге асырылуы мүмкін.</w:t>
            </w:r>
          </w:p>
          <w:p>
            <w:pPr>
              <w:ind w:firstLine="400"/>
              <w:jc w:val="both"/>
              <w:rPr>
                <w:sz w:val="18"/>
                <w:szCs w:val="18"/>
                <w:lang w:val="kk-KZ"/>
              </w:rPr>
            </w:pPr>
            <w:r>
              <w:rPr>
                <w:rStyle w:val="12"/>
                <w:sz w:val="18"/>
                <w:szCs w:val="18"/>
                <w:lang w:val="kk-KZ"/>
              </w:rPr>
              <w:t>Есепке алу аспаптарының көрсеткіштерін Тұтынушы өз бетімен шеше алады. Көрсеткішті шешу барысында және төлеу құжаттарын төлеу барысында Тұтынушы жіберген қателерді Сатушы және (немесе) энергия беруші ұйым олардың анықталуы бойынша және алты айдан аспайтындай мерзім ішінде есепке алады.</w:t>
            </w:r>
          </w:p>
          <w:p>
            <w:pPr>
              <w:ind w:firstLine="400"/>
              <w:jc w:val="both"/>
              <w:rPr>
                <w:rStyle w:val="12"/>
                <w:sz w:val="18"/>
                <w:szCs w:val="18"/>
                <w:lang w:val="kk-KZ"/>
              </w:rPr>
            </w:pPr>
            <w:r>
              <w:rPr>
                <w:rStyle w:val="12"/>
                <w:sz w:val="18"/>
                <w:szCs w:val="18"/>
                <w:lang w:val="kk-KZ"/>
              </w:rPr>
              <w:t xml:space="preserve">8. Тұтынушы кезекті жылға электр энергиясын тұтыну шамасын анықтау үшін жеткізу жылының алдыңғы жылы басталғанға дейін күнтізбелік 30 (отыз) күннен кешіктірмей осы Шартқа </w:t>
            </w:r>
            <w:r>
              <w:fldChar w:fldCharType="begin"/>
            </w:r>
            <w:r>
              <w:instrText xml:space="preserve"> HYPERLINK "jl:37520374.22%20" </w:instrText>
            </w:r>
            <w:r>
              <w:fldChar w:fldCharType="separate"/>
            </w:r>
            <w:r>
              <w:rPr>
                <w:rStyle w:val="5"/>
                <w:sz w:val="18"/>
                <w:szCs w:val="18"/>
                <w:lang w:val="kk-KZ"/>
              </w:rPr>
              <w:t>2-қосымшаға</w:t>
            </w:r>
            <w:r>
              <w:rPr>
                <w:rStyle w:val="5"/>
                <w:sz w:val="18"/>
                <w:szCs w:val="18"/>
                <w:lang w:val="kk-KZ"/>
              </w:rPr>
              <w:fldChar w:fldCharType="end"/>
            </w:r>
            <w:r>
              <w:rPr>
                <w:rStyle w:val="12"/>
                <w:sz w:val="18"/>
                <w:szCs w:val="18"/>
                <w:lang w:val="kk-KZ"/>
              </w:rPr>
              <w:t xml:space="preserve"> сәйкес нысан бойынша электр энергиясын беру туралы алдын ала өтінім береді.</w:t>
            </w:r>
          </w:p>
          <w:p>
            <w:pPr>
              <w:ind w:firstLine="426"/>
              <w:jc w:val="both"/>
              <w:rPr>
                <w:sz w:val="18"/>
                <w:szCs w:val="18"/>
                <w:lang w:val="kk-KZ"/>
              </w:rPr>
            </w:pPr>
            <w:r>
              <w:rPr>
                <w:sz w:val="18"/>
                <w:szCs w:val="18"/>
                <w:lang w:val="kk-KZ"/>
              </w:rPr>
              <w:t>Электр қуатының коммерциялық есеп аспабының орнатылуы электр желісінің баланстық қатысының шекарасында емес болған жағдайда электр желісінің баланстық қатысы шекарасынан  бастап электр қуатының коммерциялық есеп аспабының орнатылу орнына дейін электр қуатының жоғалтулары электр желісінің көрсетілген учаскесі иеленушіге келісім негізінде тиесілі балансында орналасады және қуат беретін ұйыммен есептеу жолымен анықталады.</w:t>
            </w:r>
          </w:p>
          <w:p>
            <w:pPr>
              <w:ind w:firstLine="400"/>
              <w:jc w:val="both"/>
              <w:rPr>
                <w:sz w:val="18"/>
                <w:szCs w:val="18"/>
                <w:lang w:val="kk-KZ"/>
              </w:rPr>
            </w:pPr>
          </w:p>
          <w:p>
            <w:pPr>
              <w:ind w:firstLine="400"/>
              <w:jc w:val="both"/>
              <w:rPr>
                <w:sz w:val="18"/>
                <w:szCs w:val="18"/>
                <w:lang w:val="kk-KZ"/>
              </w:rPr>
            </w:pPr>
          </w:p>
          <w:p>
            <w:pPr>
              <w:jc w:val="center"/>
              <w:rPr>
                <w:rStyle w:val="13"/>
                <w:sz w:val="18"/>
                <w:szCs w:val="18"/>
                <w:lang w:val="kk-KZ"/>
              </w:rPr>
            </w:pPr>
          </w:p>
          <w:p>
            <w:pPr>
              <w:jc w:val="center"/>
              <w:rPr>
                <w:rStyle w:val="13"/>
                <w:sz w:val="18"/>
                <w:szCs w:val="18"/>
                <w:lang w:val="kk-KZ"/>
              </w:rPr>
            </w:pPr>
          </w:p>
          <w:p>
            <w:pPr>
              <w:jc w:val="center"/>
              <w:rPr>
                <w:sz w:val="18"/>
                <w:szCs w:val="18"/>
                <w:lang w:val="kk-KZ"/>
              </w:rPr>
            </w:pPr>
            <w:r>
              <w:rPr>
                <w:rStyle w:val="13"/>
                <w:sz w:val="18"/>
                <w:szCs w:val="18"/>
                <w:lang w:val="kk-KZ"/>
              </w:rPr>
              <w:t> </w:t>
            </w:r>
          </w:p>
          <w:p>
            <w:pPr>
              <w:jc w:val="center"/>
              <w:rPr>
                <w:rStyle w:val="13"/>
                <w:sz w:val="18"/>
                <w:szCs w:val="18"/>
                <w:lang w:val="kk-KZ"/>
              </w:rPr>
            </w:pPr>
            <w:r>
              <w:rPr>
                <w:rStyle w:val="13"/>
                <w:sz w:val="18"/>
                <w:szCs w:val="18"/>
                <w:lang w:val="kk-KZ"/>
              </w:rPr>
              <w:t>4. Электр энергиясы үшін ақы төлеудің тәртібі </w:t>
            </w:r>
          </w:p>
          <w:p>
            <w:pPr>
              <w:jc w:val="center"/>
              <w:rPr>
                <w:sz w:val="18"/>
                <w:szCs w:val="18"/>
                <w:lang w:val="kk-KZ"/>
              </w:rPr>
            </w:pPr>
          </w:p>
          <w:p>
            <w:pPr>
              <w:jc w:val="both"/>
              <w:rPr>
                <w:color w:val="000000"/>
                <w:sz w:val="18"/>
                <w:szCs w:val="18"/>
                <w:lang w:val="kk-KZ"/>
              </w:rPr>
            </w:pPr>
            <w:r>
              <w:rPr>
                <w:color w:val="000000"/>
                <w:sz w:val="18"/>
                <w:szCs w:val="18"/>
                <w:lang w:val="kk-KZ"/>
              </w:rPr>
              <w:t>9. Тұтынушылар төлемді төлем құжаты ұсынылған күннен бастап 5 (бес) жұмыс күні ішінде жүргізеді.</w:t>
            </w:r>
          </w:p>
          <w:p>
            <w:pPr>
              <w:ind w:firstLine="400"/>
              <w:jc w:val="both"/>
              <w:rPr>
                <w:color w:val="000000"/>
                <w:sz w:val="18"/>
                <w:szCs w:val="18"/>
                <w:lang w:val="kk-KZ"/>
              </w:rPr>
            </w:pPr>
            <w:r>
              <w:rPr>
                <w:rStyle w:val="12"/>
                <w:sz w:val="18"/>
                <w:szCs w:val="18"/>
                <w:lang w:val="kk-KZ"/>
              </w:rPr>
              <w:t xml:space="preserve">1) Тұтынушы мен Сатушы арасындағы келісім бойынша Шартта келісілген мерзімде төлемді өтейді. Заңды тұлға болып табылатын Тұтынушы алдыңғы айдың 7-күніне  дейін осы Шартқа </w:t>
            </w:r>
            <w:r>
              <w:fldChar w:fldCharType="begin"/>
            </w:r>
            <w:r>
              <w:instrText xml:space="preserve"> HYPERLINK "jl:37520374.22%20" </w:instrText>
            </w:r>
            <w:r>
              <w:fldChar w:fldCharType="separate"/>
            </w:r>
            <w:r>
              <w:rPr>
                <w:rStyle w:val="5"/>
                <w:sz w:val="18"/>
                <w:szCs w:val="18"/>
                <w:lang w:val="kk-KZ"/>
              </w:rPr>
              <w:t>2-қосымшаға</w:t>
            </w:r>
            <w:r>
              <w:rPr>
                <w:rStyle w:val="5"/>
                <w:sz w:val="18"/>
                <w:szCs w:val="18"/>
                <w:lang w:val="kk-KZ"/>
              </w:rPr>
              <w:fldChar w:fldCharType="end"/>
            </w:r>
            <w:r>
              <w:rPr>
                <w:rStyle w:val="12"/>
                <w:sz w:val="18"/>
                <w:szCs w:val="18"/>
                <w:lang w:val="kk-KZ"/>
              </w:rPr>
              <w:t xml:space="preserve"> сәйкес нысанда электр энергиясын жеткізу туралы алдын ала өтінімді Сатушыға береді және келіседі. Егер төлемнің соңғы күні жұмыс күні болмаса, онда ең жақын келесі жұмыс күні мерзімнің аяқталу күні болып есептеледі.</w:t>
            </w:r>
          </w:p>
          <w:p>
            <w:pPr>
              <w:rPr>
                <w:sz w:val="18"/>
                <w:szCs w:val="18"/>
                <w:lang w:val="kk-KZ"/>
              </w:rPr>
            </w:pPr>
            <w:r>
              <w:rPr>
                <w:rStyle w:val="12"/>
                <w:sz w:val="18"/>
                <w:szCs w:val="18"/>
                <w:lang w:val="kk-KZ"/>
              </w:rPr>
              <w:t xml:space="preserve">2)Тұтынушы алдыңғы айдың 26-күніне (жиырма алтысына) дейін осы Шартқа </w:t>
            </w:r>
            <w:r>
              <w:fldChar w:fldCharType="begin"/>
            </w:r>
            <w:r>
              <w:instrText xml:space="preserve"> HYPERLINK "jl:37520374.22%20" </w:instrText>
            </w:r>
            <w:r>
              <w:fldChar w:fldCharType="separate"/>
            </w:r>
            <w:r>
              <w:rPr>
                <w:rStyle w:val="5"/>
                <w:sz w:val="18"/>
                <w:szCs w:val="18"/>
                <w:lang w:val="kk-KZ"/>
              </w:rPr>
              <w:t>2-қосымшаға</w:t>
            </w:r>
            <w:r>
              <w:rPr>
                <w:rStyle w:val="5"/>
                <w:sz w:val="18"/>
                <w:szCs w:val="18"/>
                <w:lang w:val="kk-KZ"/>
              </w:rPr>
              <w:fldChar w:fldCharType="end"/>
            </w:r>
            <w:r>
              <w:rPr>
                <w:rStyle w:val="12"/>
                <w:sz w:val="18"/>
                <w:szCs w:val="18"/>
                <w:lang w:val="kk-KZ"/>
              </w:rPr>
              <w:t xml:space="preserve"> сәйкес нысанда электр энергиясын жеткізу туралы алдын ала өтінімді Сатушыға береді және келіседі. Егер төлемнің соңғы күні жұмыс күні болмаса, онда ең жақын келесі жұмыс күні мерзімнің аяқталу күні болып есептеледі.</w:t>
            </w:r>
            <w:r>
              <w:rPr>
                <w:sz w:val="18"/>
                <w:szCs w:val="18"/>
                <w:lang w:val="kk-KZ"/>
              </w:rPr>
              <w:t xml:space="preserve"> Тұтынушылар өз бетінше жеткізушіден төлем құжаттарын алады.</w:t>
            </w:r>
          </w:p>
          <w:p>
            <w:pPr>
              <w:ind w:firstLine="400"/>
              <w:jc w:val="both"/>
              <w:rPr>
                <w:sz w:val="18"/>
                <w:szCs w:val="18"/>
                <w:lang w:val="kk-KZ"/>
              </w:rPr>
            </w:pPr>
          </w:p>
          <w:p>
            <w:pPr>
              <w:jc w:val="both"/>
              <w:rPr>
                <w:rStyle w:val="12"/>
                <w:sz w:val="18"/>
                <w:szCs w:val="18"/>
                <w:lang w:val="kk-KZ"/>
              </w:rPr>
            </w:pPr>
            <w:r>
              <w:rPr>
                <w:rStyle w:val="12"/>
                <w:sz w:val="18"/>
                <w:szCs w:val="18"/>
                <w:lang w:val="kk-KZ"/>
              </w:rPr>
              <w:t>3) Смарт-картасы бар коммерциялық есепке алу аспаптарын қолдануға негізделген электр энергиясының автоматтандырылған коммерциялық есепке алу жүйесі болған жағдайда, Тұтынушы тұтынған электр энергиясы үшін төлемді төлем құжатынсыз өз бетінше анықтаған көлемде өтейді.</w:t>
            </w:r>
          </w:p>
          <w:p>
            <w:pPr>
              <w:jc w:val="both"/>
              <w:rPr>
                <w:rStyle w:val="12"/>
                <w:sz w:val="18"/>
                <w:szCs w:val="18"/>
                <w:lang w:val="kk-KZ"/>
              </w:rPr>
            </w:pPr>
          </w:p>
          <w:p>
            <w:pPr>
              <w:tabs>
                <w:tab w:val="left" w:pos="176"/>
              </w:tabs>
              <w:jc w:val="both"/>
              <w:rPr>
                <w:sz w:val="18"/>
                <w:szCs w:val="18"/>
                <w:lang w:val="kk-KZ"/>
              </w:rPr>
            </w:pPr>
            <w:r>
              <w:rPr>
                <w:sz w:val="18"/>
                <w:szCs w:val="18"/>
                <w:lang w:val="kk-KZ"/>
              </w:rPr>
              <w:t xml:space="preserve">  4) Тұтынушы тұтынылған электр энергиясы үшін төлемді мерзімінде өтемеген жағдайда, ҚР АК 353-б. сәйкес жауапты болады. </w:t>
            </w:r>
          </w:p>
          <w:p>
            <w:pPr>
              <w:tabs>
                <w:tab w:val="left" w:pos="176"/>
              </w:tabs>
              <w:jc w:val="both"/>
              <w:rPr>
                <w:sz w:val="18"/>
                <w:szCs w:val="18"/>
                <w:lang w:val="kk-KZ"/>
              </w:rPr>
            </w:pPr>
            <w:r>
              <w:rPr>
                <w:sz w:val="18"/>
                <w:szCs w:val="18"/>
                <w:lang w:val="kk-KZ"/>
              </w:rPr>
              <w:t xml:space="preserve">       Тұтынушы қарызды өтеген жағдайда, түскен төлемнен бірінші кезекте берешекті өндіріп алу бойынша Сатушының шығындары  (мемлекеттік баж, тұрақсыздық айыбы) өтеледі. Қалған сома электр энергиясының төлемі ретінде есептеледі.   </w:t>
            </w:r>
          </w:p>
          <w:p>
            <w:pPr>
              <w:jc w:val="both"/>
              <w:rPr>
                <w:sz w:val="18"/>
                <w:szCs w:val="18"/>
                <w:lang w:val="kk-KZ"/>
              </w:rPr>
            </w:pPr>
          </w:p>
          <w:p>
            <w:pPr>
              <w:tabs>
                <w:tab w:val="left" w:pos="176"/>
              </w:tabs>
              <w:jc w:val="both"/>
              <w:rPr>
                <w:sz w:val="18"/>
                <w:szCs w:val="18"/>
                <w:lang w:val="kk-KZ"/>
              </w:rPr>
            </w:pPr>
            <w:r>
              <w:rPr>
                <w:sz w:val="18"/>
                <w:szCs w:val="18"/>
                <w:lang w:val="kk-KZ"/>
              </w:rPr>
              <w:t>10. Жаңа тарифтерді қолданысқа енгізу тұтынушыларға 3 (үш) күннен кешіктірмей бұқаралық ақпарат құралдары арқылы алдын ала хабарлағаннан кейін жүзеге асырылады және осы шартты қайта жасасу үшін негіз болып табылмайды.</w:t>
            </w:r>
          </w:p>
          <w:p>
            <w:pPr>
              <w:tabs>
                <w:tab w:val="left" w:pos="176"/>
              </w:tabs>
              <w:jc w:val="both"/>
              <w:rPr>
                <w:sz w:val="18"/>
                <w:szCs w:val="18"/>
                <w:lang w:val="kk-KZ"/>
              </w:rPr>
            </w:pPr>
          </w:p>
          <w:p>
            <w:pPr>
              <w:tabs>
                <w:tab w:val="left" w:pos="176"/>
              </w:tabs>
              <w:jc w:val="both"/>
              <w:rPr>
                <w:sz w:val="18"/>
                <w:szCs w:val="18"/>
                <w:lang w:val="kk-KZ"/>
              </w:rPr>
            </w:pPr>
            <w:r>
              <w:rPr>
                <w:sz w:val="18"/>
                <w:szCs w:val="18"/>
                <w:lang w:val="kk-KZ"/>
              </w:rPr>
              <w:t>10-1.  Егер тұтынушы Шарт талаптарын бұзғаны үшін ажыратылса, онда оны қосуды энергия беруші (энергия өндіруші) ұйым бұзушылықтарды жоюды және қосу үшін қызметке ақы төлеуді растайтын құжаттарды қоса бере отырып, тұтынушы өтініш бергеннен кейін 1 (бір) жұмыс күні ішінде жүргізеді.</w:t>
            </w:r>
          </w:p>
          <w:p>
            <w:pPr>
              <w:tabs>
                <w:tab w:val="left" w:pos="176"/>
              </w:tabs>
              <w:jc w:val="both"/>
              <w:rPr>
                <w:sz w:val="18"/>
                <w:szCs w:val="18"/>
                <w:lang w:val="kk-KZ"/>
              </w:rPr>
            </w:pPr>
          </w:p>
          <w:p>
            <w:pPr>
              <w:tabs>
                <w:tab w:val="left" w:pos="176"/>
              </w:tabs>
              <w:jc w:val="both"/>
              <w:rPr>
                <w:sz w:val="18"/>
                <w:szCs w:val="18"/>
                <w:lang w:val="kk-KZ"/>
              </w:rPr>
            </w:pPr>
            <w:r>
              <w:rPr>
                <w:sz w:val="18"/>
                <w:szCs w:val="18"/>
                <w:lang w:val="kk-KZ"/>
              </w:rPr>
              <w:t>10-2. Тұтынушылар төлем құжаттарын пошта байланысы, интернет-ресурс, энергиямен жабдықтаушы ұйымның персоналы немесе бірыңғай есеп айырысу ұйымы арқылы алады.</w:t>
            </w:r>
          </w:p>
          <w:p>
            <w:pPr>
              <w:tabs>
                <w:tab w:val="left" w:pos="176"/>
              </w:tabs>
              <w:jc w:val="both"/>
              <w:rPr>
                <w:sz w:val="18"/>
                <w:szCs w:val="18"/>
                <w:lang w:val="kk-KZ"/>
              </w:rPr>
            </w:pPr>
            <w:r>
              <w:rPr>
                <w:sz w:val="18"/>
                <w:szCs w:val="18"/>
                <w:lang w:val="kk-KZ"/>
              </w:rPr>
              <w:t>Тұтынушының жазбаша келісімі болған жағдайда интернет-ресурс арқылы ғана алуға жол беріледі.</w:t>
            </w:r>
          </w:p>
          <w:p>
            <w:pPr>
              <w:tabs>
                <w:tab w:val="left" w:pos="176"/>
              </w:tabs>
              <w:jc w:val="both"/>
              <w:rPr>
                <w:sz w:val="18"/>
                <w:szCs w:val="18"/>
                <w:lang w:val="kk-KZ"/>
              </w:rPr>
            </w:pPr>
          </w:p>
          <w:p>
            <w:pPr>
              <w:tabs>
                <w:tab w:val="left" w:pos="176"/>
              </w:tabs>
              <w:jc w:val="both"/>
              <w:rPr>
                <w:sz w:val="18"/>
                <w:szCs w:val="18"/>
                <w:lang w:val="kk-KZ"/>
              </w:rPr>
            </w:pPr>
          </w:p>
          <w:p>
            <w:pPr>
              <w:tabs>
                <w:tab w:val="left" w:pos="176"/>
              </w:tabs>
              <w:jc w:val="both"/>
              <w:rPr>
                <w:sz w:val="18"/>
                <w:szCs w:val="18"/>
                <w:lang w:val="kk-KZ"/>
              </w:rPr>
            </w:pPr>
            <w:r>
              <w:rPr>
                <w:sz w:val="18"/>
                <w:szCs w:val="18"/>
                <w:lang w:val="kk-KZ"/>
              </w:rPr>
              <w:t>10-3. Тұтынушылар кемінде 5 (бес) жұмыс күні бұрын шарт акцептінде (электрондық пошта, факс, пошта жөнелтілімі, қысқа мәтіндік хабар, мультимедиалық хабар, қолданыстағы мессенджерлер) көрсетілген тәсілдермен электр энергиясын жеткізуді тоқтату (шектеу) туралы хабарлама алады.</w:t>
            </w:r>
          </w:p>
          <w:p>
            <w:pPr>
              <w:tabs>
                <w:tab w:val="left" w:pos="176"/>
              </w:tabs>
              <w:jc w:val="both"/>
              <w:rPr>
                <w:sz w:val="18"/>
                <w:szCs w:val="18"/>
                <w:lang w:val="kk-KZ"/>
              </w:rPr>
            </w:pPr>
          </w:p>
          <w:p>
            <w:pPr>
              <w:jc w:val="both"/>
              <w:rPr>
                <w:sz w:val="18"/>
                <w:szCs w:val="18"/>
                <w:lang w:val="kk-KZ"/>
              </w:rPr>
            </w:pPr>
          </w:p>
          <w:p>
            <w:pPr>
              <w:jc w:val="center"/>
              <w:rPr>
                <w:rStyle w:val="13"/>
                <w:b w:val="0"/>
                <w:bCs w:val="0"/>
                <w:color w:val="auto"/>
                <w:sz w:val="18"/>
                <w:szCs w:val="18"/>
                <w:lang w:val="kk-KZ"/>
              </w:rPr>
            </w:pPr>
          </w:p>
          <w:p>
            <w:pPr>
              <w:rPr>
                <w:rStyle w:val="13"/>
                <w:b w:val="0"/>
                <w:bCs w:val="0"/>
                <w:color w:val="auto"/>
                <w:sz w:val="18"/>
                <w:szCs w:val="18"/>
                <w:lang w:val="kk-KZ"/>
              </w:rPr>
            </w:pPr>
          </w:p>
          <w:p>
            <w:pPr>
              <w:rPr>
                <w:rStyle w:val="13"/>
                <w:b w:val="0"/>
                <w:bCs w:val="0"/>
                <w:color w:val="auto"/>
                <w:sz w:val="18"/>
                <w:szCs w:val="18"/>
                <w:lang w:val="kk-KZ"/>
              </w:rPr>
            </w:pPr>
          </w:p>
          <w:p>
            <w:pPr>
              <w:jc w:val="center"/>
              <w:rPr>
                <w:sz w:val="18"/>
                <w:szCs w:val="18"/>
                <w:lang w:val="kk-KZ"/>
              </w:rPr>
            </w:pPr>
          </w:p>
          <w:p>
            <w:pPr>
              <w:jc w:val="center"/>
              <w:rPr>
                <w:rStyle w:val="13"/>
                <w:sz w:val="18"/>
                <w:szCs w:val="18"/>
                <w:lang w:val="kk-KZ"/>
              </w:rPr>
            </w:pPr>
            <w:r>
              <w:rPr>
                <w:rStyle w:val="13"/>
                <w:sz w:val="18"/>
                <w:szCs w:val="18"/>
                <w:lang w:val="kk-KZ"/>
              </w:rPr>
              <w:t>5. Тұтынушының құқықтары мен міндеттері</w:t>
            </w:r>
          </w:p>
          <w:p>
            <w:pPr>
              <w:jc w:val="center"/>
              <w:rPr>
                <w:sz w:val="18"/>
                <w:szCs w:val="18"/>
                <w:lang w:val="kk-KZ"/>
              </w:rPr>
            </w:pPr>
          </w:p>
          <w:p>
            <w:pPr>
              <w:ind w:firstLine="400"/>
              <w:jc w:val="both"/>
              <w:rPr>
                <w:rStyle w:val="12"/>
                <w:sz w:val="18"/>
                <w:szCs w:val="18"/>
                <w:lang w:val="kk-KZ"/>
              </w:rPr>
            </w:pPr>
          </w:p>
          <w:p>
            <w:pPr>
              <w:ind w:firstLine="400"/>
              <w:jc w:val="both"/>
              <w:rPr>
                <w:sz w:val="18"/>
                <w:szCs w:val="18"/>
                <w:lang w:val="kk-KZ"/>
              </w:rPr>
            </w:pPr>
            <w:r>
              <w:rPr>
                <w:sz w:val="18"/>
                <w:szCs w:val="18"/>
                <w:lang w:val="kk-KZ"/>
              </w:rPr>
              <w:t>11. Тұтынушы:</w:t>
            </w:r>
          </w:p>
          <w:p>
            <w:pPr>
              <w:ind w:firstLine="400"/>
              <w:jc w:val="both"/>
              <w:rPr>
                <w:sz w:val="18"/>
                <w:szCs w:val="18"/>
                <w:lang w:val="kk-KZ"/>
              </w:rPr>
            </w:pPr>
            <w:r>
              <w:rPr>
                <w:sz w:val="18"/>
                <w:szCs w:val="18"/>
                <w:lang w:val="kk-KZ"/>
              </w:rPr>
              <w:t>1) жасалған шартқа сәйкес электр энергиясын алуға;</w:t>
            </w:r>
          </w:p>
          <w:p>
            <w:pPr>
              <w:ind w:firstLine="400"/>
              <w:jc w:val="both"/>
              <w:rPr>
                <w:sz w:val="18"/>
                <w:szCs w:val="18"/>
                <w:lang w:val="kk-KZ"/>
              </w:rPr>
            </w:pPr>
            <w:r>
              <w:rPr>
                <w:sz w:val="18"/>
                <w:szCs w:val="18"/>
                <w:lang w:val="kk-KZ"/>
              </w:rPr>
              <w:t>2) жасалған шарттардың талаптарына сәйкес энергия өндiрушi, энергия берушi және энергиямен жабдықтаушы ұйымнан электр энергиясын жеткiзбеуден немесе сапасыз жеткiзуден келтiрiлген нақты нұқсанның орнын толтыруды талап етуге;</w:t>
            </w:r>
          </w:p>
          <w:p>
            <w:pPr>
              <w:ind w:firstLine="400"/>
              <w:jc w:val="both"/>
              <w:rPr>
                <w:sz w:val="18"/>
                <w:szCs w:val="18"/>
                <w:lang w:val="kk-KZ"/>
              </w:rPr>
            </w:pPr>
            <w:r>
              <w:rPr>
                <w:sz w:val="18"/>
                <w:szCs w:val="18"/>
                <w:lang w:val="kk-KZ"/>
              </w:rPr>
              <w:t>3) шартты жасасуға және оны орындауға байланысты даулы мәселелердi шешу үшiн сотқа жүгiнуге;</w:t>
            </w:r>
          </w:p>
          <w:p>
            <w:pPr>
              <w:ind w:firstLine="400"/>
              <w:jc w:val="both"/>
              <w:rPr>
                <w:sz w:val="18"/>
                <w:szCs w:val="18"/>
                <w:lang w:val="kk-KZ"/>
              </w:rPr>
            </w:pPr>
            <w:r>
              <w:rPr>
                <w:sz w:val="18"/>
                <w:szCs w:val="18"/>
                <w:lang w:val="kk-KZ"/>
              </w:rPr>
              <w:t>4) тұтынылған электр энергиясы үшін ақы төлеуді сараланған тарифтер бойынша жүргізуге міндетті.</w:t>
            </w:r>
          </w:p>
          <w:p>
            <w:pPr>
              <w:ind w:firstLine="400"/>
              <w:jc w:val="both"/>
              <w:rPr>
                <w:sz w:val="18"/>
                <w:szCs w:val="18"/>
                <w:lang w:val="kk-KZ"/>
              </w:rPr>
            </w:pPr>
            <w:r>
              <w:rPr>
                <w:sz w:val="18"/>
                <w:szCs w:val="18"/>
                <w:lang w:val="kk-KZ"/>
              </w:rPr>
              <w:t>5) Сатушыны күнтізбелік 30 (отыз) күн бұрын хабардар ету және тұтынылған электр энергиясы үшін толық ақы төлеу шартымен Шартты біржақты тәртіппен бұзуға;</w:t>
            </w:r>
          </w:p>
          <w:p>
            <w:pPr>
              <w:ind w:firstLine="400"/>
              <w:jc w:val="both"/>
              <w:rPr>
                <w:sz w:val="18"/>
                <w:szCs w:val="18"/>
                <w:lang w:val="kk-KZ"/>
              </w:rPr>
            </w:pPr>
            <w:r>
              <w:rPr>
                <w:sz w:val="18"/>
                <w:szCs w:val="18"/>
                <w:lang w:val="kk-KZ"/>
              </w:rPr>
              <w:t>6) тұтынылған электр энергиясының көлемі бойынша есептеулерді егжей-тегжейлі ашып көрсете отырып, Сатушыдан төлем құжатын талап етуге;</w:t>
            </w:r>
          </w:p>
          <w:p>
            <w:pPr>
              <w:ind w:firstLine="400"/>
              <w:jc w:val="both"/>
              <w:rPr>
                <w:sz w:val="18"/>
                <w:szCs w:val="18"/>
                <w:lang w:val="kk-KZ"/>
              </w:rPr>
            </w:pPr>
            <w:r>
              <w:rPr>
                <w:sz w:val="18"/>
                <w:szCs w:val="18"/>
                <w:lang w:val="kk-KZ"/>
              </w:rPr>
              <w:t>7) Қызмет көрсетуші энергиямен жабдықтаушы ұйымды Қазақстан Республикасының заңнамасында көзделген тәртіппен жаңа энергиямен жабдықтаушы ұйымға ауыстыруға құқығы бар.</w:t>
            </w:r>
          </w:p>
          <w:p>
            <w:pPr>
              <w:ind w:firstLine="400"/>
              <w:jc w:val="both"/>
              <w:rPr>
                <w:sz w:val="18"/>
                <w:szCs w:val="18"/>
                <w:lang w:val="kk-KZ"/>
              </w:rPr>
            </w:pPr>
            <w:r>
              <w:rPr>
                <w:sz w:val="18"/>
                <w:szCs w:val="18"/>
                <w:lang w:val="kk-KZ"/>
              </w:rPr>
              <w:t>8) ) шартта келісілмеген мөлшерде энергия беруді қамтамасыз етуге байланысты энергиямен жабдықтаушы ұйым шеккен шығыстарды өтеу шартымен өзі қабылдайтын энергияның мөлшерін өзгертуге құқылы.</w:t>
            </w:r>
          </w:p>
          <w:p>
            <w:pPr>
              <w:ind w:firstLine="400"/>
              <w:jc w:val="both"/>
              <w:rPr>
                <w:sz w:val="18"/>
                <w:szCs w:val="18"/>
                <w:lang w:val="kk-KZ"/>
              </w:rPr>
            </w:pPr>
          </w:p>
          <w:p>
            <w:pPr>
              <w:ind w:firstLine="400"/>
              <w:jc w:val="both"/>
              <w:rPr>
                <w:rStyle w:val="12"/>
                <w:sz w:val="18"/>
                <w:szCs w:val="18"/>
                <w:lang w:val="kk-KZ"/>
              </w:rPr>
            </w:pPr>
            <w:r>
              <w:rPr>
                <w:rStyle w:val="12"/>
                <w:sz w:val="18"/>
                <w:szCs w:val="18"/>
                <w:lang w:val="kk-KZ"/>
              </w:rPr>
              <w:t>12. Тұтынушы:</w:t>
            </w:r>
          </w:p>
          <w:p>
            <w:pPr>
              <w:ind w:firstLine="400"/>
              <w:jc w:val="both"/>
              <w:rPr>
                <w:rStyle w:val="12"/>
                <w:sz w:val="18"/>
                <w:szCs w:val="18"/>
                <w:lang w:val="kk-KZ"/>
              </w:rPr>
            </w:pPr>
            <w:r>
              <w:rPr>
                <w:rStyle w:val="12"/>
                <w:sz w:val="18"/>
                <w:szCs w:val="18"/>
                <w:lang w:val="kk-KZ"/>
              </w:rPr>
              <w:t>1) тұтынушылардың меншiгiндегi электр және энергия қондырғыларының және коммерциялық есепке алу аспаптарының тиiсiнше техникалық жай-күйін ұстап тұруға, Қазақстан Республикасының электр энергетикасы саласындағы нормативтік құқықтық актілеріне сәйкес олардың техникалық жай-күйіне қойылатын талаптарды орындауға;</w:t>
            </w:r>
          </w:p>
          <w:p>
            <w:pPr>
              <w:ind w:firstLine="400"/>
              <w:jc w:val="both"/>
              <w:rPr>
                <w:rStyle w:val="12"/>
                <w:sz w:val="18"/>
                <w:szCs w:val="18"/>
                <w:lang w:val="kk-KZ"/>
              </w:rPr>
            </w:pPr>
            <w:r>
              <w:rPr>
                <w:rStyle w:val="12"/>
                <w:sz w:val="18"/>
                <w:szCs w:val="18"/>
                <w:lang w:val="kk-KZ"/>
              </w:rPr>
              <w:t>2) электр энергиясын сатып алу-сату шартында айқындалған энергия тұтыну режимдерiн сақтауға;</w:t>
            </w:r>
          </w:p>
          <w:p>
            <w:pPr>
              <w:ind w:firstLine="400"/>
              <w:jc w:val="both"/>
              <w:rPr>
                <w:rStyle w:val="12"/>
                <w:sz w:val="18"/>
                <w:szCs w:val="18"/>
                <w:lang w:val="kk-KZ"/>
              </w:rPr>
            </w:pPr>
            <w:r>
              <w:rPr>
                <w:rStyle w:val="12"/>
                <w:sz w:val="18"/>
                <w:szCs w:val="18"/>
                <w:lang w:val="kk-KZ"/>
              </w:rPr>
              <w:t>3) Қазақстан Республикасының біртұтас электр энергетикалық жүйесiндегi электр энергиясының стандарттық жиiлiгiн ұстап тұруға бағытталған нормативтiк талаптарды орындауға;</w:t>
            </w:r>
          </w:p>
          <w:p>
            <w:pPr>
              <w:ind w:firstLine="400"/>
              <w:jc w:val="both"/>
              <w:rPr>
                <w:rStyle w:val="12"/>
                <w:sz w:val="18"/>
                <w:szCs w:val="18"/>
                <w:lang w:val="kk-KZ"/>
              </w:rPr>
            </w:pPr>
            <w:r>
              <w:rPr>
                <w:rStyle w:val="12"/>
                <w:sz w:val="18"/>
                <w:szCs w:val="18"/>
                <w:lang w:val="kk-KZ"/>
              </w:rPr>
              <w:t>4)жасалған шарттарға сәйкес босатылған, берiлген және тұтынылған электр энергиясының ақысын уақтылы төлеуге;</w:t>
            </w:r>
          </w:p>
          <w:p>
            <w:pPr>
              <w:ind w:firstLine="400"/>
              <w:jc w:val="both"/>
              <w:rPr>
                <w:rStyle w:val="12"/>
                <w:sz w:val="18"/>
                <w:szCs w:val="18"/>
                <w:lang w:val="kk-KZ"/>
              </w:rPr>
            </w:pPr>
            <w:r>
              <w:rPr>
                <w:rStyle w:val="12"/>
                <w:sz w:val="18"/>
                <w:szCs w:val="18"/>
                <w:lang w:val="kk-KZ"/>
              </w:rPr>
              <w:t>5) энергиямен жабдықтаушы және энергия берушi ұйымдардың жұмыскерлерiн коммерциялық есепке алу аспаптарына, сондай-ақ мемлекеттiк энергетикалық қадағалау және бақылау жөнiндегi органның жұмыскерлерiн, жергілікті атқарушы органдардың уәкілетті өкілдерін электр және энергия қондырғыларының техникалық жай-күйiн және пайдалану қауiпсiздiгiн бақылауды жүзеге асыру үшiн жiберуге міндетті.</w:t>
            </w:r>
          </w:p>
          <w:p>
            <w:pPr>
              <w:ind w:firstLine="400"/>
              <w:jc w:val="both"/>
              <w:rPr>
                <w:rStyle w:val="12"/>
                <w:sz w:val="18"/>
                <w:szCs w:val="18"/>
                <w:lang w:val="kk-KZ"/>
              </w:rPr>
            </w:pPr>
          </w:p>
          <w:p>
            <w:pPr>
              <w:jc w:val="both"/>
              <w:rPr>
                <w:rStyle w:val="12"/>
                <w:sz w:val="18"/>
                <w:szCs w:val="18"/>
                <w:lang w:val="kk-KZ"/>
              </w:rPr>
            </w:pPr>
          </w:p>
          <w:p>
            <w:pPr>
              <w:jc w:val="both"/>
              <w:rPr>
                <w:rStyle w:val="12"/>
                <w:sz w:val="18"/>
                <w:szCs w:val="18"/>
                <w:lang w:val="kk-KZ"/>
              </w:rPr>
            </w:pPr>
          </w:p>
          <w:p>
            <w:pPr>
              <w:jc w:val="both"/>
              <w:rPr>
                <w:rStyle w:val="12"/>
                <w:sz w:val="18"/>
                <w:szCs w:val="18"/>
                <w:lang w:val="kk-KZ"/>
              </w:rPr>
            </w:pPr>
          </w:p>
          <w:p>
            <w:pPr>
              <w:ind w:firstLine="400"/>
              <w:jc w:val="both"/>
              <w:rPr>
                <w:sz w:val="18"/>
                <w:szCs w:val="18"/>
                <w:lang w:val="kk-KZ"/>
              </w:rPr>
            </w:pPr>
          </w:p>
          <w:p>
            <w:pPr>
              <w:ind w:firstLine="400"/>
              <w:jc w:val="both"/>
              <w:rPr>
                <w:sz w:val="18"/>
                <w:szCs w:val="18"/>
                <w:lang w:val="kk-KZ"/>
              </w:rPr>
            </w:pPr>
          </w:p>
          <w:p>
            <w:pPr>
              <w:ind w:firstLine="400"/>
              <w:jc w:val="both"/>
              <w:rPr>
                <w:sz w:val="18"/>
                <w:szCs w:val="18"/>
                <w:lang w:val="kk-KZ"/>
              </w:rPr>
            </w:pPr>
          </w:p>
          <w:p>
            <w:pPr>
              <w:ind w:firstLine="400"/>
              <w:jc w:val="both"/>
              <w:rPr>
                <w:sz w:val="18"/>
                <w:szCs w:val="18"/>
                <w:lang w:val="kk-KZ"/>
              </w:rPr>
            </w:pPr>
          </w:p>
          <w:p>
            <w:pPr>
              <w:jc w:val="center"/>
              <w:rPr>
                <w:rStyle w:val="13"/>
                <w:sz w:val="18"/>
                <w:szCs w:val="18"/>
                <w:lang w:val="kk-KZ"/>
              </w:rPr>
            </w:pPr>
            <w:r>
              <w:rPr>
                <w:rStyle w:val="13"/>
                <w:sz w:val="18"/>
                <w:szCs w:val="18"/>
                <w:lang w:val="kk-KZ"/>
              </w:rPr>
              <w:t>6. Сатушының құқықтары мен міндеттері</w:t>
            </w:r>
          </w:p>
          <w:p>
            <w:pPr>
              <w:jc w:val="center"/>
              <w:rPr>
                <w:rStyle w:val="13"/>
                <w:sz w:val="18"/>
                <w:szCs w:val="18"/>
                <w:lang w:val="kk-KZ"/>
              </w:rPr>
            </w:pPr>
          </w:p>
          <w:p>
            <w:pPr>
              <w:jc w:val="both"/>
              <w:rPr>
                <w:sz w:val="18"/>
                <w:szCs w:val="18"/>
                <w:lang w:val="kk-KZ"/>
              </w:rPr>
            </w:pPr>
            <w:r>
              <w:rPr>
                <w:sz w:val="18"/>
                <w:szCs w:val="18"/>
                <w:lang w:val="kk-KZ"/>
              </w:rPr>
              <w:t>13. Сатушы, энергия беруші ұйымды қатыстыру арқылы:</w:t>
            </w:r>
          </w:p>
          <w:p>
            <w:pPr>
              <w:jc w:val="both"/>
              <w:rPr>
                <w:sz w:val="18"/>
                <w:szCs w:val="18"/>
                <w:lang w:val="kk-KZ"/>
              </w:rPr>
            </w:pPr>
            <w:r>
              <w:rPr>
                <w:sz w:val="18"/>
                <w:szCs w:val="18"/>
                <w:lang w:val="kk-KZ"/>
              </w:rPr>
              <w:t>1) Тұтынушыға хабарлама жіберу фактісін растауға мүмкіндік беретін шарт акцептінде (электрондық пошта, факс, пошта жөнелтілімі, қысқа мәтіндік хабарлама, мультимедиалық хабар, қолданыстағы мессенджерлер) көрсетілген тәсілдермен тұтынушыға хабарламаны алған күннен бастап кемінде 5 (бес) жұмыс күні бұрын электр энергиясын беруді толық немесе ішінара тоқтатуға:</w:t>
            </w:r>
          </w:p>
          <w:p>
            <w:pPr>
              <w:jc w:val="both"/>
              <w:rPr>
                <w:sz w:val="18"/>
                <w:szCs w:val="18"/>
                <w:lang w:val="kk-KZ"/>
              </w:rPr>
            </w:pPr>
            <w:r>
              <w:rPr>
                <w:sz w:val="18"/>
                <w:szCs w:val="18"/>
                <w:lang w:val="kk-KZ"/>
              </w:rPr>
              <w:t>шартта белгіленген мерзімде электр энергиясы үшін ақы төлеудің болмауы, сондай-ақ толық төленбеуі;</w:t>
            </w:r>
          </w:p>
          <w:p>
            <w:pPr>
              <w:jc w:val="both"/>
              <w:rPr>
                <w:sz w:val="18"/>
                <w:szCs w:val="18"/>
                <w:lang w:val="kk-KZ"/>
              </w:rPr>
            </w:pPr>
            <w:r>
              <w:rPr>
                <w:sz w:val="18"/>
                <w:szCs w:val="18"/>
                <w:lang w:val="kk-KZ"/>
              </w:rPr>
              <w:t>шартта белгіленген электр тұтыну режимін бұзу</w:t>
            </w:r>
          </w:p>
          <w:p>
            <w:pPr>
              <w:ind w:firstLine="400"/>
              <w:jc w:val="both"/>
              <w:rPr>
                <w:sz w:val="18"/>
                <w:szCs w:val="18"/>
                <w:lang w:val="kk-KZ"/>
              </w:rPr>
            </w:pPr>
            <w:r>
              <w:rPr>
                <w:rStyle w:val="12"/>
                <w:sz w:val="18"/>
                <w:szCs w:val="18"/>
                <w:lang w:val="kk-KZ"/>
              </w:rPr>
              <w:t>2) шартты жасаумен немесе орындаумен байланысты даулы мәселелер туындағанда сотқа жүгінуге құқылы.</w:t>
            </w:r>
          </w:p>
          <w:p>
            <w:pPr>
              <w:ind w:firstLine="400"/>
              <w:jc w:val="both"/>
              <w:rPr>
                <w:sz w:val="18"/>
                <w:szCs w:val="18"/>
                <w:lang w:val="kk-KZ"/>
              </w:rPr>
            </w:pPr>
            <w:r>
              <w:rPr>
                <w:rStyle w:val="12"/>
                <w:sz w:val="18"/>
                <w:szCs w:val="18"/>
                <w:lang w:val="kk-KZ"/>
              </w:rPr>
              <w:t>14. Сатушы:</w:t>
            </w:r>
          </w:p>
          <w:p>
            <w:pPr>
              <w:ind w:firstLine="400"/>
              <w:jc w:val="both"/>
              <w:rPr>
                <w:sz w:val="18"/>
                <w:szCs w:val="18"/>
                <w:lang w:val="kk-KZ"/>
              </w:rPr>
            </w:pPr>
            <w:r>
              <w:rPr>
                <w:rStyle w:val="12"/>
                <w:sz w:val="18"/>
                <w:szCs w:val="18"/>
                <w:lang w:val="kk-KZ"/>
              </w:rPr>
              <w:t>1) жасаған Шартқа сәйкес электр энергиясын беруге;</w:t>
            </w:r>
          </w:p>
          <w:p>
            <w:pPr>
              <w:ind w:firstLine="400"/>
              <w:jc w:val="both"/>
              <w:rPr>
                <w:sz w:val="18"/>
                <w:szCs w:val="18"/>
                <w:lang w:val="kk-KZ"/>
              </w:rPr>
            </w:pPr>
            <w:r>
              <w:rPr>
                <w:rStyle w:val="12"/>
                <w:sz w:val="18"/>
                <w:szCs w:val="18"/>
                <w:lang w:val="kk-KZ"/>
              </w:rPr>
              <w:t>2) Тұтынушыға келтірілген нақты залалды толық көлемде өтеуге;</w:t>
            </w:r>
          </w:p>
          <w:p>
            <w:pPr>
              <w:ind w:firstLine="400"/>
              <w:jc w:val="both"/>
              <w:rPr>
                <w:sz w:val="18"/>
                <w:szCs w:val="18"/>
                <w:lang w:val="kk-KZ"/>
              </w:rPr>
            </w:pPr>
            <w:r>
              <w:rPr>
                <w:rStyle w:val="12"/>
                <w:sz w:val="18"/>
                <w:szCs w:val="18"/>
                <w:lang w:val="kk-KZ"/>
              </w:rPr>
              <w:t>3) Тұтынушыны электр энергиясын беруді тоқтата тұрғанға дейін кемінде 5 (бес) жұмыс күні бұрын мынадай тәсілмен: қолданыстағы мессенджерлер электрондық почтамен, факспен, пошта жөнелтілімімен, қысқа мәтіндік хабарламамен, мультимедиялық хабарламамен төлемегені үшін хабардар етуге;</w:t>
            </w:r>
          </w:p>
          <w:p>
            <w:pPr>
              <w:ind w:firstLine="400"/>
              <w:jc w:val="both"/>
              <w:rPr>
                <w:sz w:val="18"/>
                <w:szCs w:val="18"/>
                <w:lang w:val="kk-KZ"/>
              </w:rPr>
            </w:pPr>
            <w:r>
              <w:rPr>
                <w:rStyle w:val="12"/>
                <w:sz w:val="18"/>
                <w:szCs w:val="18"/>
                <w:lang w:val="kk-KZ"/>
              </w:rPr>
              <w:t>4) бұқаралық ақпарат құралдарында хабарландыру орналастыру арқылы, сондай-ақ төлем құжаттарындаға осы өзгерістерді көрсете отырып, электрмен жабдықтау қызметтеріне тарифтер, олардың өзгеруі туралы Тұтынушыны хабардар етуге;</w:t>
            </w:r>
          </w:p>
          <w:p>
            <w:pPr>
              <w:ind w:firstLine="400"/>
              <w:jc w:val="both"/>
              <w:rPr>
                <w:rStyle w:val="12"/>
                <w:sz w:val="18"/>
                <w:szCs w:val="18"/>
                <w:lang w:val="kk-KZ"/>
              </w:rPr>
            </w:pPr>
            <w:r>
              <w:rPr>
                <w:rStyle w:val="12"/>
                <w:sz w:val="18"/>
                <w:szCs w:val="18"/>
                <w:lang w:val="kk-KZ"/>
              </w:rPr>
              <w:t>5) Тұтынушыдан оған ұсынылатын электр энергиясы үшін өз кассалары арқылы, сондай-ақ банк операцияларының жеке түрлерін көрсететін банктер мен ұйымдар арқылы төлем қабылдауды қамтамасыз етуге;</w:t>
            </w:r>
          </w:p>
          <w:p>
            <w:pPr>
              <w:ind w:firstLine="400"/>
              <w:jc w:val="both"/>
              <w:rPr>
                <w:rStyle w:val="12"/>
                <w:sz w:val="18"/>
                <w:szCs w:val="18"/>
                <w:lang w:val="kk-KZ"/>
              </w:rPr>
            </w:pPr>
            <w:r>
              <w:rPr>
                <w:rStyle w:val="12"/>
                <w:sz w:val="18"/>
                <w:szCs w:val="18"/>
                <w:lang w:val="kk-KZ"/>
              </w:rPr>
              <w:t>Бұл ретте тұтынушыдан өзіне берілетін электр энергиясы үшін Интернет-ресурстар немесе Терминалдар, төлем агенттері, төлем ұйымдары сияқты қосымша көздер арқылы төлемдерді қабылдауға жол беріледі;</w:t>
            </w:r>
          </w:p>
          <w:p>
            <w:pPr>
              <w:ind w:firstLine="400"/>
              <w:jc w:val="both"/>
              <w:rPr>
                <w:sz w:val="18"/>
                <w:szCs w:val="18"/>
                <w:lang w:val="kk-KZ"/>
              </w:rPr>
            </w:pPr>
            <w:r>
              <w:rPr>
                <w:rStyle w:val="12"/>
                <w:sz w:val="18"/>
                <w:szCs w:val="18"/>
                <w:lang w:val="kk-KZ"/>
              </w:rPr>
              <w:t>6) тұтынған электр энергиясының төлемін өтеу үшін Тұтынушыға ай сайын төлем құжатын ұсынуға;</w:t>
            </w:r>
          </w:p>
          <w:p>
            <w:pPr>
              <w:ind w:firstLine="400"/>
              <w:jc w:val="both"/>
              <w:rPr>
                <w:sz w:val="18"/>
                <w:szCs w:val="18"/>
                <w:lang w:val="kk-KZ"/>
              </w:rPr>
            </w:pPr>
            <w:r>
              <w:rPr>
                <w:rStyle w:val="12"/>
                <w:sz w:val="18"/>
                <w:szCs w:val="18"/>
                <w:lang w:val="kk-KZ"/>
              </w:rPr>
              <w:t>7) жабдықты жөндеу және жаңа тұтынушыларды қосу бойынша жоспарлы жұмыстарды жүргізу үшін Тұтынушыны электр энергиясымен жабдықтауды тоқтату туралы ажыратудан күнтізбелік үш күн бұрын ескертуге;</w:t>
            </w:r>
          </w:p>
          <w:p>
            <w:pPr>
              <w:ind w:firstLine="400"/>
              <w:jc w:val="both"/>
              <w:rPr>
                <w:sz w:val="18"/>
                <w:szCs w:val="18"/>
                <w:lang w:val="kk-KZ"/>
              </w:rPr>
            </w:pPr>
            <w:r>
              <w:rPr>
                <w:rStyle w:val="12"/>
                <w:sz w:val="18"/>
                <w:szCs w:val="18"/>
                <w:lang w:val="kk-KZ"/>
              </w:rPr>
              <w:t>8) табиғи монополиялар саласында басшылықты жүзеге асыратын мемлекеттік органмен келісілген тарифтер бойынша электр энергиясын беруге міндетті.</w:t>
            </w:r>
          </w:p>
          <w:p>
            <w:pPr>
              <w:jc w:val="center"/>
              <w:rPr>
                <w:rStyle w:val="13"/>
                <w:lang w:val="kk-KZ"/>
              </w:rPr>
            </w:pPr>
          </w:p>
          <w:p>
            <w:pPr>
              <w:jc w:val="center"/>
              <w:rPr>
                <w:rStyle w:val="13"/>
                <w:lang w:val="kk-KZ"/>
              </w:rPr>
            </w:pPr>
          </w:p>
          <w:p>
            <w:pPr>
              <w:jc w:val="center"/>
              <w:rPr>
                <w:rStyle w:val="13"/>
                <w:lang w:val="kk-KZ"/>
              </w:rPr>
            </w:pPr>
          </w:p>
          <w:p>
            <w:pPr>
              <w:jc w:val="both"/>
              <w:rPr>
                <w:rStyle w:val="13"/>
                <w:lang w:val="kk-KZ"/>
              </w:rPr>
            </w:pPr>
          </w:p>
          <w:p>
            <w:pPr>
              <w:jc w:val="center"/>
              <w:rPr>
                <w:lang w:val="kk-KZ"/>
              </w:rPr>
            </w:pPr>
          </w:p>
          <w:p>
            <w:pPr>
              <w:jc w:val="center"/>
              <w:rPr>
                <w:rStyle w:val="13"/>
                <w:sz w:val="18"/>
                <w:szCs w:val="18"/>
                <w:lang w:val="kk-KZ"/>
              </w:rPr>
            </w:pPr>
            <w:r>
              <w:rPr>
                <w:rStyle w:val="13"/>
                <w:sz w:val="18"/>
                <w:szCs w:val="18"/>
                <w:lang w:val="kk-KZ"/>
              </w:rPr>
              <w:t>7. Тараптардың жауапкершілігі</w:t>
            </w:r>
          </w:p>
          <w:p>
            <w:pPr>
              <w:jc w:val="center"/>
              <w:rPr>
                <w:sz w:val="18"/>
                <w:szCs w:val="18"/>
                <w:lang w:val="kk-KZ"/>
              </w:rPr>
            </w:pPr>
          </w:p>
          <w:p>
            <w:pPr>
              <w:rPr>
                <w:sz w:val="18"/>
                <w:szCs w:val="18"/>
                <w:lang w:val="kk-KZ"/>
              </w:rPr>
            </w:pPr>
            <w:r>
              <w:rPr>
                <w:rStyle w:val="12"/>
                <w:sz w:val="18"/>
                <w:szCs w:val="18"/>
                <w:lang w:val="kk-KZ"/>
              </w:rPr>
              <w:t>15. Электрмен жабдықтау шарты бойынша өз міндеттемелерін орындамаған немесе тиісінше орындамаған жағдайда, тараптар нақты келтірілген зиянды өз еркімен өтеуге немесе келіспеген жағдайда сот шешімі бойынша өтеуге міндетті.</w:t>
            </w:r>
          </w:p>
          <w:p>
            <w:pPr>
              <w:ind w:firstLine="400"/>
              <w:jc w:val="both"/>
              <w:rPr>
                <w:sz w:val="18"/>
                <w:szCs w:val="18"/>
                <w:lang w:val="kk-KZ"/>
              </w:rPr>
            </w:pPr>
            <w:r>
              <w:rPr>
                <w:rStyle w:val="12"/>
                <w:sz w:val="18"/>
                <w:szCs w:val="18"/>
                <w:lang w:val="kk-KZ"/>
              </w:rPr>
              <w:t>16. Тараптар форс-мажор (зілзалалар, әскери әрекеттер, террористік актілер) жағдайларынан туындаған, сонымен қатар тараптардың еркінен тыс болған түрлі (электр беру желілерінің және басқа жабдықтардың зақымдалуы немесе ұрлануы) жағдайларда электр энергиясын берудегі үзілістер үшін материалдық жауапты болмайды.</w:t>
            </w:r>
          </w:p>
          <w:p>
            <w:pPr>
              <w:ind w:firstLine="400"/>
              <w:jc w:val="both"/>
              <w:rPr>
                <w:rStyle w:val="13"/>
                <w:b w:val="0"/>
                <w:bCs w:val="0"/>
                <w:color w:val="auto"/>
                <w:sz w:val="18"/>
                <w:szCs w:val="18"/>
                <w:lang w:val="kk-KZ"/>
              </w:rPr>
            </w:pPr>
            <w:r>
              <w:rPr>
                <w:rStyle w:val="12"/>
                <w:sz w:val="18"/>
                <w:szCs w:val="18"/>
                <w:lang w:val="kk-KZ"/>
              </w:rPr>
              <w:t>17. Тараптар өздерінің атаулары, заңды мекенжайлары, нақты тұрғылықты жерінің және осы Шарт талаптарын орындау үшін қажетті өзге де деректемелерінің өзгергені туралы бір-біріне жедел түрде хабарлауға міндеттенеді.</w:t>
            </w:r>
          </w:p>
          <w:p>
            <w:pPr>
              <w:jc w:val="center"/>
              <w:rPr>
                <w:sz w:val="18"/>
                <w:szCs w:val="18"/>
                <w:lang w:val="kk-KZ"/>
              </w:rPr>
            </w:pPr>
          </w:p>
          <w:p>
            <w:pPr>
              <w:jc w:val="center"/>
              <w:rPr>
                <w:sz w:val="18"/>
                <w:szCs w:val="18"/>
                <w:lang w:val="kk-KZ"/>
              </w:rPr>
            </w:pPr>
            <w:r>
              <w:rPr>
                <w:rStyle w:val="13"/>
                <w:sz w:val="18"/>
                <w:szCs w:val="18"/>
                <w:lang w:val="kk-KZ"/>
              </w:rPr>
              <w:t>8. Қорытынды ережелер</w:t>
            </w:r>
          </w:p>
          <w:p>
            <w:pPr>
              <w:jc w:val="both"/>
              <w:rPr>
                <w:rStyle w:val="13"/>
                <w:b w:val="0"/>
                <w:sz w:val="18"/>
                <w:szCs w:val="18"/>
                <w:lang w:val="kk-KZ"/>
              </w:rPr>
            </w:pPr>
            <w:r>
              <w:rPr>
                <w:rStyle w:val="13"/>
                <w:b w:val="0"/>
                <w:sz w:val="18"/>
                <w:szCs w:val="18"/>
                <w:lang w:val="kk-KZ"/>
              </w:rPr>
              <w:t>18. Шарт Тұтынушының жалғанған желіге нақты қосылған сәтінен бастап жасалған болып есептеледі және бір жыл мерзімге жарамды болып есептеледі.</w:t>
            </w:r>
          </w:p>
          <w:p>
            <w:pPr>
              <w:jc w:val="both"/>
              <w:rPr>
                <w:b/>
                <w:sz w:val="18"/>
                <w:szCs w:val="18"/>
                <w:lang w:val="kk-KZ"/>
              </w:rPr>
            </w:pPr>
            <w:r>
              <w:rPr>
                <w:rStyle w:val="13"/>
                <w:b w:val="0"/>
                <w:sz w:val="18"/>
                <w:szCs w:val="18"/>
                <w:lang w:val="kk-KZ"/>
              </w:rPr>
              <w:t>Тараптардың бірінің мерзімнің аяқталуы туралы шартты тоқтату немесе өзгерту туралы өтініші болмаған кезде, ол белгісіз мерзімге және оны жасасу кезінде шартта көзделген талаптармен ұзартылған болып есептеледі. </w:t>
            </w:r>
          </w:p>
          <w:p>
            <w:pPr>
              <w:ind w:firstLine="400"/>
              <w:jc w:val="both"/>
              <w:rPr>
                <w:sz w:val="18"/>
                <w:szCs w:val="18"/>
                <w:lang w:val="kk-KZ"/>
              </w:rPr>
            </w:pPr>
            <w:r>
              <w:rPr>
                <w:rStyle w:val="12"/>
                <w:sz w:val="18"/>
                <w:szCs w:val="18"/>
                <w:lang w:val="kk-KZ"/>
              </w:rPr>
              <w:t>19. Осы Шарттың талаптарын орындауға байланысты Сатушы мен Тұтынушы арасындағы даулы мәселелер туындаған жағдайда, Сатушы 3 (үш) жұмыс күні ішінде даулы мәселені өз еркімен шешу үшін Тұтынушыға хабарлайды. Өзара келіспеген жағдайда, даулы мәселелерді шешу осы Шартты орындау орны бойынша сот шешімі бойынша жүзеге асырылады.</w:t>
            </w:r>
          </w:p>
          <w:p>
            <w:pPr>
              <w:ind w:firstLine="400"/>
              <w:jc w:val="both"/>
              <w:rPr>
                <w:sz w:val="18"/>
                <w:szCs w:val="18"/>
                <w:lang w:val="kk-KZ"/>
              </w:rPr>
            </w:pPr>
            <w:r>
              <w:rPr>
                <w:rStyle w:val="12"/>
                <w:sz w:val="18"/>
                <w:szCs w:val="18"/>
                <w:lang w:val="kk-KZ"/>
              </w:rPr>
              <w:t>20. Шартқа тараптардың келісуімен енгізілетін барлық өзгерістер мен толықтырулар Шарттың ережелеріне қайшы келмеуі тиіс, олар қосымша келісім түрінде ресімделеді, тараптардың уәкілетті өкілдерінің қолы қойылып, заңнамада белгіленген тәртіп бойынша ресімделеді.</w:t>
            </w:r>
          </w:p>
          <w:p>
            <w:pPr>
              <w:jc w:val="center"/>
              <w:rPr>
                <w:rStyle w:val="13"/>
                <w:sz w:val="18"/>
                <w:szCs w:val="18"/>
                <w:lang w:val="kk-KZ"/>
              </w:rPr>
            </w:pPr>
          </w:p>
          <w:p>
            <w:pPr>
              <w:rPr>
                <w:rStyle w:val="13"/>
                <w:sz w:val="18"/>
                <w:szCs w:val="18"/>
                <w:lang w:val="kk-KZ"/>
              </w:rPr>
            </w:pPr>
          </w:p>
          <w:p>
            <w:pPr>
              <w:rPr>
                <w:rStyle w:val="13"/>
                <w:sz w:val="18"/>
                <w:szCs w:val="18"/>
                <w:lang w:val="kk-KZ"/>
              </w:rPr>
            </w:pPr>
          </w:p>
          <w:p>
            <w:pPr>
              <w:rPr>
                <w:rStyle w:val="13"/>
                <w:sz w:val="18"/>
                <w:szCs w:val="18"/>
                <w:lang w:val="kk-KZ"/>
              </w:rPr>
            </w:pPr>
          </w:p>
          <w:p>
            <w:pPr>
              <w:rPr>
                <w:sz w:val="18"/>
                <w:szCs w:val="18"/>
                <w:lang w:val="kk-KZ"/>
              </w:rPr>
            </w:pPr>
          </w:p>
          <w:p>
            <w:pPr>
              <w:jc w:val="center"/>
              <w:rPr>
                <w:sz w:val="18"/>
                <w:szCs w:val="18"/>
              </w:rPr>
            </w:pPr>
            <w:r>
              <w:rPr>
                <w:rStyle w:val="13"/>
                <w:sz w:val="18"/>
                <w:szCs w:val="18"/>
              </w:rPr>
              <w:t>9. Тараптар деректемелері</w:t>
            </w:r>
          </w:p>
          <w:p>
            <w:pPr>
              <w:rPr>
                <w:sz w:val="18"/>
                <w:szCs w:val="18"/>
              </w:rPr>
            </w:pPr>
          </w:p>
          <w:p>
            <w:pPr>
              <w:rPr>
                <w:sz w:val="18"/>
                <w:szCs w:val="18"/>
              </w:rPr>
            </w:pPr>
          </w:p>
          <w:p>
            <w:pPr>
              <w:autoSpaceDE w:val="0"/>
              <w:autoSpaceDN w:val="0"/>
              <w:jc w:val="center"/>
              <w:rPr>
                <w:b/>
                <w:sz w:val="18"/>
                <w:szCs w:val="18"/>
                <w:lang w:val="kk-KZ"/>
              </w:rPr>
            </w:pPr>
            <w:r>
              <w:rPr>
                <w:b/>
                <w:sz w:val="18"/>
                <w:szCs w:val="18"/>
                <w:lang w:val="kk-KZ"/>
              </w:rPr>
              <w:t>Сатушы:</w:t>
            </w:r>
          </w:p>
          <w:p>
            <w:pPr>
              <w:rPr>
                <w:sz w:val="18"/>
                <w:szCs w:val="18"/>
                <w:lang w:val="kk-KZ"/>
              </w:rPr>
            </w:pPr>
          </w:p>
          <w:p>
            <w:pPr>
              <w:pStyle w:val="7"/>
              <w:ind w:left="0"/>
              <w:rPr>
                <w:bCs/>
                <w:sz w:val="18"/>
                <w:szCs w:val="18"/>
                <w:lang w:val="kk-KZ"/>
              </w:rPr>
            </w:pPr>
            <w:r>
              <w:rPr>
                <w:bCs/>
                <w:sz w:val="18"/>
                <w:szCs w:val="18"/>
                <w:lang w:val="kk-KZ"/>
              </w:rPr>
              <w:t>«Костанайский ЭнергоЦентр»</w:t>
            </w:r>
          </w:p>
          <w:p>
            <w:pPr>
              <w:pStyle w:val="7"/>
              <w:ind w:left="0"/>
              <w:rPr>
                <w:bCs/>
                <w:sz w:val="18"/>
                <w:szCs w:val="18"/>
                <w:lang w:val="kk-KZ"/>
              </w:rPr>
            </w:pPr>
            <w:r>
              <w:rPr>
                <w:bCs/>
                <w:sz w:val="18"/>
                <w:szCs w:val="18"/>
                <w:lang w:val="kk-KZ"/>
              </w:rPr>
              <w:t>Жауапкершілігі шектеулі серіктестігі</w:t>
            </w:r>
          </w:p>
          <w:p>
            <w:pPr>
              <w:pStyle w:val="7"/>
              <w:ind w:left="0"/>
              <w:rPr>
                <w:bCs/>
                <w:sz w:val="18"/>
                <w:szCs w:val="18"/>
                <w:lang w:val="kk-KZ"/>
              </w:rPr>
            </w:pPr>
            <w:r>
              <w:rPr>
                <w:bCs/>
                <w:sz w:val="18"/>
                <w:szCs w:val="18"/>
                <w:lang w:val="kk-KZ"/>
              </w:rPr>
              <w:t>Қазақстан, Қостанай облысы,</w:t>
            </w:r>
          </w:p>
          <w:p>
            <w:pPr>
              <w:pStyle w:val="7"/>
              <w:ind w:left="0"/>
              <w:rPr>
                <w:bCs/>
                <w:sz w:val="18"/>
                <w:szCs w:val="18"/>
                <w:lang w:val="kk-KZ"/>
              </w:rPr>
            </w:pPr>
            <w:r>
              <w:rPr>
                <w:bCs/>
                <w:sz w:val="18"/>
                <w:szCs w:val="18"/>
                <w:lang w:val="kk-KZ"/>
              </w:rPr>
              <w:t>Қостанай қаласы, Қорған көшесі, үй 8</w:t>
            </w:r>
          </w:p>
          <w:p>
            <w:pPr>
              <w:pStyle w:val="7"/>
              <w:ind w:left="0"/>
              <w:rPr>
                <w:bCs/>
                <w:sz w:val="18"/>
                <w:szCs w:val="18"/>
                <w:lang w:val="kk-KZ"/>
              </w:rPr>
            </w:pPr>
            <w:r>
              <w:rPr>
                <w:bCs/>
                <w:sz w:val="18"/>
                <w:szCs w:val="18"/>
                <w:lang w:val="kk-KZ"/>
              </w:rPr>
              <w:t>БСН 031040002945</w:t>
            </w:r>
          </w:p>
          <w:p>
            <w:pPr>
              <w:spacing w:line="480" w:lineRule="auto"/>
              <w:rPr>
                <w:sz w:val="18"/>
                <w:szCs w:val="18"/>
                <w:lang w:val="kk-KZ"/>
              </w:rPr>
            </w:pPr>
            <w:r>
              <w:rPr>
                <w:sz w:val="18"/>
                <w:szCs w:val="18"/>
                <w:lang w:val="kk-KZ"/>
              </w:rPr>
              <w:t>ЖСК __________________________________________________</w:t>
            </w:r>
          </w:p>
          <w:p>
            <w:pPr>
              <w:spacing w:line="480" w:lineRule="auto"/>
              <w:rPr>
                <w:sz w:val="18"/>
                <w:szCs w:val="18"/>
                <w:lang w:val="kk-KZ"/>
              </w:rPr>
            </w:pPr>
            <w:r>
              <w:rPr>
                <w:sz w:val="18"/>
                <w:szCs w:val="18"/>
                <w:lang w:val="kk-KZ"/>
              </w:rPr>
              <w:t>__________________________________________________________</w:t>
            </w:r>
          </w:p>
          <w:p>
            <w:pPr>
              <w:rPr>
                <w:sz w:val="18"/>
                <w:szCs w:val="18"/>
                <w:lang w:val="kk-KZ"/>
              </w:rPr>
            </w:pPr>
          </w:p>
          <w:p>
            <w:pPr>
              <w:tabs>
                <w:tab w:val="left" w:pos="0"/>
              </w:tabs>
              <w:jc w:val="both"/>
              <w:rPr>
                <w:sz w:val="18"/>
                <w:szCs w:val="18"/>
                <w:lang w:val="kk-KZ"/>
              </w:rPr>
            </w:pPr>
            <w:r>
              <w:rPr>
                <w:sz w:val="18"/>
                <w:szCs w:val="18"/>
                <w:lang w:val="kk-KZ"/>
              </w:rPr>
              <w:t>Басқарушы __________________________________</w:t>
            </w:r>
          </w:p>
          <w:p>
            <w:pPr>
              <w:rPr>
                <w:sz w:val="18"/>
                <w:szCs w:val="18"/>
                <w:lang w:val="kk-KZ"/>
              </w:rPr>
            </w:pPr>
            <w:r>
              <w:rPr>
                <w:sz w:val="18"/>
                <w:szCs w:val="18"/>
                <w:lang w:val="kk-KZ"/>
              </w:rPr>
              <w:t>М.Б.</w:t>
            </w:r>
          </w:p>
          <w:p>
            <w:pPr>
              <w:rPr>
                <w:sz w:val="18"/>
                <w:szCs w:val="18"/>
                <w:lang w:val="kk-KZ"/>
              </w:rPr>
            </w:pPr>
          </w:p>
          <w:p>
            <w:pPr>
              <w:rPr>
                <w:sz w:val="18"/>
                <w:szCs w:val="18"/>
                <w:lang w:val="kk-KZ"/>
              </w:rPr>
            </w:pPr>
          </w:p>
          <w:p>
            <w:pPr>
              <w:autoSpaceDE w:val="0"/>
              <w:autoSpaceDN w:val="0"/>
              <w:jc w:val="center"/>
              <w:rPr>
                <w:b/>
                <w:sz w:val="18"/>
                <w:szCs w:val="18"/>
                <w:lang w:val="kk-KZ"/>
              </w:rPr>
            </w:pPr>
            <w:r>
              <w:rPr>
                <w:rStyle w:val="12"/>
                <w:b/>
                <w:sz w:val="18"/>
                <w:szCs w:val="18"/>
                <w:lang w:val="kk-KZ"/>
              </w:rPr>
              <w:t>Тұтынушы</w:t>
            </w:r>
            <w:r>
              <w:rPr>
                <w:b/>
                <w:sz w:val="18"/>
                <w:szCs w:val="18"/>
                <w:lang w:val="kk-KZ"/>
              </w:rPr>
              <w:t>:</w:t>
            </w:r>
          </w:p>
          <w:p>
            <w:pPr>
              <w:autoSpaceDE w:val="0"/>
              <w:autoSpaceDN w:val="0"/>
              <w:jc w:val="center"/>
              <w:rPr>
                <w:b/>
                <w:sz w:val="18"/>
                <w:szCs w:val="18"/>
                <w:lang w:val="kk-KZ"/>
              </w:rPr>
            </w:pPr>
          </w:p>
          <w:p>
            <w:pPr>
              <w:autoSpaceDE w:val="0"/>
              <w:autoSpaceDN w:val="0"/>
              <w:spacing w:line="480" w:lineRule="auto"/>
              <w:jc w:val="both"/>
              <w:rPr>
                <w:b/>
                <w:sz w:val="18"/>
                <w:szCs w:val="18"/>
              </w:rPr>
            </w:pPr>
            <w:r>
              <w:rPr>
                <w:b/>
                <w:sz w:val="18"/>
                <w:szCs w:val="18"/>
              </w:rPr>
              <w:t>_______________________________________________________</w:t>
            </w:r>
          </w:p>
          <w:p>
            <w:pPr>
              <w:autoSpaceDE w:val="0"/>
              <w:autoSpaceDN w:val="0"/>
              <w:spacing w:line="480" w:lineRule="auto"/>
              <w:jc w:val="both"/>
              <w:rPr>
                <w:b/>
                <w:sz w:val="18"/>
                <w:szCs w:val="18"/>
              </w:rPr>
            </w:pPr>
            <w:r>
              <w:rPr>
                <w:b/>
                <w:sz w:val="18"/>
                <w:szCs w:val="18"/>
              </w:rPr>
              <w:t>_______________________________________________________</w:t>
            </w:r>
          </w:p>
          <w:p>
            <w:pPr>
              <w:autoSpaceDE w:val="0"/>
              <w:autoSpaceDN w:val="0"/>
              <w:spacing w:line="480" w:lineRule="auto"/>
              <w:jc w:val="both"/>
              <w:rPr>
                <w:b/>
                <w:sz w:val="18"/>
                <w:szCs w:val="18"/>
              </w:rPr>
            </w:pPr>
            <w:r>
              <w:rPr>
                <w:b/>
                <w:sz w:val="18"/>
                <w:szCs w:val="18"/>
              </w:rPr>
              <w:t>_______________________________________________________</w:t>
            </w:r>
          </w:p>
          <w:p>
            <w:pPr>
              <w:autoSpaceDE w:val="0"/>
              <w:autoSpaceDN w:val="0"/>
              <w:spacing w:line="480" w:lineRule="auto"/>
              <w:jc w:val="both"/>
              <w:rPr>
                <w:b/>
                <w:sz w:val="18"/>
                <w:szCs w:val="18"/>
              </w:rPr>
            </w:pPr>
            <w:r>
              <w:rPr>
                <w:b/>
                <w:sz w:val="18"/>
                <w:szCs w:val="18"/>
              </w:rPr>
              <w:t>___________________________________________________________________________________________________________________</w:t>
            </w:r>
          </w:p>
          <w:p>
            <w:pPr>
              <w:autoSpaceDE w:val="0"/>
              <w:autoSpaceDN w:val="0"/>
              <w:spacing w:line="480" w:lineRule="auto"/>
              <w:jc w:val="both"/>
              <w:rPr>
                <w:sz w:val="18"/>
                <w:szCs w:val="18"/>
              </w:rPr>
            </w:pPr>
            <w:r>
              <w:rPr>
                <w:sz w:val="18"/>
                <w:szCs w:val="18"/>
              </w:rPr>
              <w:t>Байланыс ұялы телефоны:______________________________</w:t>
            </w:r>
          </w:p>
          <w:p>
            <w:pPr>
              <w:autoSpaceDE w:val="0"/>
              <w:autoSpaceDN w:val="0"/>
              <w:spacing w:line="480" w:lineRule="auto"/>
              <w:jc w:val="both"/>
              <w:rPr>
                <w:sz w:val="18"/>
                <w:szCs w:val="18"/>
              </w:rPr>
            </w:pPr>
            <w:r>
              <w:rPr>
                <w:sz w:val="18"/>
                <w:szCs w:val="18"/>
              </w:rPr>
              <w:t>Электрондық пошта:__________________________________</w:t>
            </w:r>
          </w:p>
          <w:p>
            <w:pPr>
              <w:autoSpaceDE w:val="0"/>
              <w:autoSpaceDN w:val="0"/>
              <w:spacing w:line="480" w:lineRule="auto"/>
              <w:jc w:val="both"/>
              <w:rPr>
                <w:sz w:val="18"/>
                <w:szCs w:val="18"/>
              </w:rPr>
            </w:pPr>
          </w:p>
          <w:p>
            <w:pPr>
              <w:pStyle w:val="7"/>
              <w:spacing w:line="360" w:lineRule="auto"/>
              <w:ind w:left="0"/>
              <w:rPr>
                <w:sz w:val="18"/>
                <w:szCs w:val="18"/>
              </w:rPr>
            </w:pPr>
            <w:r>
              <w:rPr>
                <w:sz w:val="18"/>
                <w:szCs w:val="18"/>
              </w:rPr>
              <w:t>______________________________________________</w:t>
            </w:r>
          </w:p>
          <w:p>
            <w:pPr>
              <w:rPr>
                <w:sz w:val="18"/>
                <w:szCs w:val="18"/>
              </w:rPr>
            </w:pPr>
            <w:r>
              <w:rPr>
                <w:sz w:val="16"/>
                <w:szCs w:val="16"/>
              </w:rPr>
              <w:t>М.Б</w:t>
            </w:r>
            <w:r>
              <w:rPr>
                <w:sz w:val="18"/>
                <w:szCs w:val="18"/>
              </w:rPr>
              <w:t>.</w:t>
            </w:r>
          </w:p>
          <w:p>
            <w:pPr>
              <w:rPr>
                <w:sz w:val="18"/>
                <w:szCs w:val="18"/>
              </w:rPr>
            </w:pPr>
          </w:p>
          <w:p>
            <w:pPr>
              <w:rPr>
                <w:sz w:val="18"/>
                <w:szCs w:val="18"/>
              </w:rPr>
            </w:pPr>
          </w:p>
          <w:p>
            <w:pPr>
              <w:rPr>
                <w:sz w:val="18"/>
                <w:szCs w:val="18"/>
              </w:rPr>
            </w:pPr>
          </w:p>
          <w:p>
            <w:pPr>
              <w:rPr>
                <w:sz w:val="18"/>
                <w:szCs w:val="18"/>
              </w:rPr>
            </w:pPr>
          </w:p>
          <w:p>
            <w:pPr>
              <w:rPr>
                <w:sz w:val="18"/>
                <w:szCs w:val="18"/>
              </w:rPr>
            </w:pPr>
          </w:p>
        </w:tc>
        <w:tc>
          <w:tcPr>
            <w:tcW w:w="5386" w:type="dxa"/>
          </w:tcPr>
          <w:p>
            <w:pPr>
              <w:jc w:val="center"/>
              <w:rPr>
                <w:rStyle w:val="13"/>
                <w:sz w:val="18"/>
                <w:szCs w:val="18"/>
                <w:lang w:val="kk-KZ"/>
              </w:rPr>
            </w:pPr>
            <w:r>
              <w:rPr>
                <w:rStyle w:val="13"/>
                <w:sz w:val="18"/>
                <w:szCs w:val="18"/>
              </w:rPr>
              <w:t>Договор электроснабжения</w:t>
            </w:r>
            <w:r>
              <w:rPr>
                <w:rStyle w:val="13"/>
                <w:sz w:val="18"/>
                <w:szCs w:val="18"/>
                <w:lang w:val="kk-KZ"/>
              </w:rPr>
              <w:t xml:space="preserve"> для потребителей, использующих электрическую энергию не для бытовых нужд</w:t>
            </w:r>
          </w:p>
          <w:p>
            <w:pPr>
              <w:jc w:val="center"/>
              <w:rPr>
                <w:rStyle w:val="13"/>
                <w:sz w:val="18"/>
                <w:szCs w:val="18"/>
                <w:lang w:val="kk-KZ"/>
              </w:rPr>
            </w:pPr>
          </w:p>
          <w:p>
            <w:pPr>
              <w:jc w:val="center"/>
              <w:rPr>
                <w:rStyle w:val="13"/>
                <w:sz w:val="18"/>
                <w:szCs w:val="18"/>
                <w:lang w:val="kk-KZ"/>
              </w:rPr>
            </w:pPr>
          </w:p>
          <w:p>
            <w:pPr>
              <w:jc w:val="center"/>
              <w:rPr>
                <w:rStyle w:val="13"/>
                <w:sz w:val="18"/>
                <w:szCs w:val="18"/>
                <w:lang w:val="kk-KZ"/>
              </w:rPr>
            </w:pPr>
          </w:p>
          <w:p>
            <w:pPr>
              <w:rPr>
                <w:rStyle w:val="13"/>
                <w:sz w:val="18"/>
                <w:szCs w:val="18"/>
                <w:lang w:val="kk-KZ"/>
              </w:rPr>
            </w:pPr>
            <w:r>
              <w:rPr>
                <w:rStyle w:val="13"/>
                <w:sz w:val="18"/>
                <w:szCs w:val="18"/>
                <w:lang w:val="kk-KZ"/>
              </w:rPr>
              <w:t>_______________________</w:t>
            </w:r>
          </w:p>
          <w:p>
            <w:pPr>
              <w:jc w:val="center"/>
              <w:rPr>
                <w:rStyle w:val="13"/>
                <w:sz w:val="18"/>
                <w:szCs w:val="18"/>
                <w:lang w:val="kk-KZ"/>
              </w:rPr>
            </w:pPr>
          </w:p>
          <w:p>
            <w:pPr>
              <w:jc w:val="center"/>
              <w:rPr>
                <w:rStyle w:val="13"/>
                <w:sz w:val="18"/>
                <w:szCs w:val="18"/>
                <w:lang w:val="kk-KZ"/>
              </w:rPr>
            </w:pPr>
            <w:r>
              <w:rPr>
                <w:rStyle w:val="13"/>
                <w:sz w:val="18"/>
                <w:szCs w:val="18"/>
              </w:rPr>
              <w:t>№_____________</w:t>
            </w:r>
          </w:p>
          <w:p>
            <w:pPr>
              <w:jc w:val="center"/>
              <w:rPr>
                <w:sz w:val="18"/>
                <w:szCs w:val="18"/>
              </w:rPr>
            </w:pPr>
          </w:p>
          <w:tbl>
            <w:tblPr>
              <w:tblStyle w:val="4"/>
              <w:tblW w:w="5000" w:type="pct"/>
              <w:tblInd w:w="0" w:type="dxa"/>
              <w:tblLayout w:type="fixed"/>
              <w:tblCellMar>
                <w:top w:w="0" w:type="dxa"/>
                <w:left w:w="0" w:type="dxa"/>
                <w:bottom w:w="0" w:type="dxa"/>
                <w:right w:w="0" w:type="dxa"/>
              </w:tblCellMar>
            </w:tblPr>
            <w:tblGrid>
              <w:gridCol w:w="2585"/>
              <w:gridCol w:w="2585"/>
            </w:tblGrid>
            <w:tr>
              <w:tblPrEx>
                <w:tblCellMar>
                  <w:top w:w="0" w:type="dxa"/>
                  <w:left w:w="0" w:type="dxa"/>
                  <w:bottom w:w="0" w:type="dxa"/>
                  <w:right w:w="0" w:type="dxa"/>
                </w:tblCellMar>
              </w:tblPrEx>
              <w:tc>
                <w:tcPr>
                  <w:tcW w:w="2500" w:type="pct"/>
                  <w:tcMar>
                    <w:top w:w="0" w:type="dxa"/>
                    <w:left w:w="108" w:type="dxa"/>
                    <w:bottom w:w="0" w:type="dxa"/>
                    <w:right w:w="108" w:type="dxa"/>
                  </w:tcMar>
                </w:tcPr>
                <w:p>
                  <w:pPr>
                    <w:rPr>
                      <w:sz w:val="18"/>
                      <w:szCs w:val="18"/>
                      <w:lang w:val="kk-KZ"/>
                    </w:rPr>
                  </w:pPr>
                </w:p>
              </w:tc>
              <w:tc>
                <w:tcPr>
                  <w:tcW w:w="2500" w:type="pct"/>
                  <w:tcMar>
                    <w:top w:w="0" w:type="dxa"/>
                    <w:left w:w="108" w:type="dxa"/>
                    <w:bottom w:w="0" w:type="dxa"/>
                    <w:right w:w="108" w:type="dxa"/>
                  </w:tcMar>
                </w:tcPr>
                <w:p>
                  <w:pPr>
                    <w:jc w:val="right"/>
                    <w:rPr>
                      <w:sz w:val="18"/>
                      <w:szCs w:val="18"/>
                    </w:rPr>
                  </w:pPr>
                  <w:r>
                    <w:rPr>
                      <w:rStyle w:val="12"/>
                      <w:sz w:val="18"/>
                      <w:szCs w:val="18"/>
                    </w:rPr>
                    <w:t>«____»</w:t>
                  </w:r>
                  <w:r>
                    <w:rPr>
                      <w:rStyle w:val="12"/>
                      <w:sz w:val="18"/>
                      <w:szCs w:val="18"/>
                      <w:lang w:val="kk-KZ"/>
                    </w:rPr>
                    <w:t xml:space="preserve"> __________  </w:t>
                  </w:r>
                  <w:r>
                    <w:rPr>
                      <w:rStyle w:val="12"/>
                      <w:sz w:val="18"/>
                      <w:szCs w:val="18"/>
                    </w:rPr>
                    <w:t xml:space="preserve"> 202</w:t>
                  </w:r>
                  <w:r>
                    <w:rPr>
                      <w:rStyle w:val="12"/>
                      <w:rFonts w:hint="default"/>
                      <w:sz w:val="18"/>
                      <w:szCs w:val="18"/>
                      <w:lang w:val="ru-RU"/>
                    </w:rPr>
                    <w:t>__</w:t>
                  </w:r>
                  <w:bookmarkStart w:id="41" w:name="_GoBack"/>
                  <w:bookmarkEnd w:id="41"/>
                  <w:r>
                    <w:rPr>
                      <w:rStyle w:val="12"/>
                      <w:sz w:val="18"/>
                      <w:szCs w:val="18"/>
                    </w:rPr>
                    <w:t xml:space="preserve"> г.</w:t>
                  </w:r>
                </w:p>
              </w:tc>
            </w:tr>
            <w:tr>
              <w:tblPrEx>
                <w:tblCellMar>
                  <w:top w:w="0" w:type="dxa"/>
                  <w:left w:w="0" w:type="dxa"/>
                  <w:bottom w:w="0" w:type="dxa"/>
                  <w:right w:w="0" w:type="dxa"/>
                </w:tblCellMar>
              </w:tblPrEx>
              <w:tc>
                <w:tcPr>
                  <w:tcW w:w="2500" w:type="pct"/>
                  <w:tcMar>
                    <w:top w:w="0" w:type="dxa"/>
                    <w:left w:w="108" w:type="dxa"/>
                    <w:bottom w:w="0" w:type="dxa"/>
                    <w:right w:w="108" w:type="dxa"/>
                  </w:tcMar>
                </w:tcPr>
                <w:p>
                  <w:pPr>
                    <w:rPr>
                      <w:sz w:val="18"/>
                      <w:szCs w:val="18"/>
                    </w:rPr>
                  </w:pPr>
                </w:p>
              </w:tc>
              <w:tc>
                <w:tcPr>
                  <w:tcW w:w="2500" w:type="pct"/>
                  <w:tcMar>
                    <w:top w:w="0" w:type="dxa"/>
                    <w:left w:w="108" w:type="dxa"/>
                    <w:bottom w:w="0" w:type="dxa"/>
                    <w:right w:w="108" w:type="dxa"/>
                  </w:tcMar>
                </w:tcPr>
                <w:p>
                  <w:pPr>
                    <w:rPr>
                      <w:sz w:val="18"/>
                      <w:szCs w:val="18"/>
                    </w:rPr>
                  </w:pPr>
                  <w:r>
                    <w:rPr>
                      <w:rStyle w:val="12"/>
                      <w:sz w:val="18"/>
                      <w:szCs w:val="18"/>
                    </w:rPr>
                    <w:t> </w:t>
                  </w:r>
                </w:p>
              </w:tc>
            </w:tr>
          </w:tbl>
          <w:p>
            <w:pPr>
              <w:ind w:firstLine="400"/>
              <w:jc w:val="both"/>
              <w:rPr>
                <w:sz w:val="18"/>
                <w:szCs w:val="18"/>
              </w:rPr>
            </w:pPr>
            <w:r>
              <w:rPr>
                <w:rStyle w:val="12"/>
                <w:sz w:val="18"/>
                <w:szCs w:val="18"/>
              </w:rPr>
              <w:t xml:space="preserve">Товарищество с ограниченной ответственностью «Костанайский ЭнергоЦентр» осуществляющее электроснабжение потребителей согласно лицензии № 000523, дата выдачи 21 июля 2009 года, </w:t>
            </w:r>
            <w:r>
              <w:rPr>
                <w:sz w:val="18"/>
                <w:szCs w:val="18"/>
              </w:rPr>
              <w:t xml:space="preserve"> </w:t>
            </w:r>
            <w:r>
              <w:rPr>
                <w:rStyle w:val="12"/>
                <w:sz w:val="18"/>
                <w:szCs w:val="18"/>
              </w:rPr>
              <w:t>именуемое в дальнейшем</w:t>
            </w:r>
            <w:r>
              <w:rPr>
                <w:sz w:val="18"/>
                <w:szCs w:val="18"/>
              </w:rPr>
              <w:t xml:space="preserve"> продавец,</w:t>
            </w:r>
            <w:r>
              <w:rPr>
                <w:rStyle w:val="12"/>
                <w:sz w:val="18"/>
                <w:szCs w:val="18"/>
              </w:rPr>
              <w:t xml:space="preserve">  в лице ______________________________________, действующего на основании _______________________, с одной стороны и________________________________________________________________________________________________________________________________________________________________________________________________именуемое в дальнейшем потребитель, в лице__________________________________________________</w:t>
            </w:r>
            <w:r>
              <w:rPr>
                <w:rStyle w:val="12"/>
                <w:color w:val="auto"/>
                <w:sz w:val="18"/>
                <w:szCs w:val="18"/>
              </w:rPr>
              <w:t xml:space="preserve"> _______________________________________________________ </w:t>
            </w:r>
            <w:r>
              <w:rPr>
                <w:rStyle w:val="12"/>
                <w:sz w:val="18"/>
                <w:szCs w:val="18"/>
              </w:rPr>
              <w:t xml:space="preserve">действующего на основании_____________________________, именуемые </w:t>
            </w:r>
            <w:r>
              <w:rPr>
                <w:sz w:val="18"/>
                <w:szCs w:val="18"/>
              </w:rPr>
              <w:t>в дальнейшем Стороны, заключили настоящий Договор электроснабжения (далее - договор) о нижеследующем:</w:t>
            </w:r>
          </w:p>
          <w:p>
            <w:pPr>
              <w:ind w:firstLine="400"/>
              <w:jc w:val="both"/>
              <w:rPr>
                <w:sz w:val="18"/>
                <w:szCs w:val="18"/>
              </w:rPr>
            </w:pPr>
          </w:p>
          <w:p>
            <w:pPr>
              <w:ind w:firstLine="400"/>
              <w:jc w:val="both"/>
              <w:rPr>
                <w:sz w:val="18"/>
                <w:szCs w:val="18"/>
              </w:rPr>
            </w:pPr>
          </w:p>
          <w:p>
            <w:pPr>
              <w:autoSpaceDE w:val="0"/>
              <w:autoSpaceDN w:val="0"/>
              <w:rPr>
                <w:sz w:val="18"/>
                <w:szCs w:val="18"/>
                <w:lang w:val="kk-KZ"/>
              </w:rPr>
            </w:pPr>
          </w:p>
          <w:p>
            <w:pPr>
              <w:numPr>
                <w:ilvl w:val="0"/>
                <w:numId w:val="1"/>
              </w:numPr>
              <w:jc w:val="center"/>
              <w:rPr>
                <w:b/>
                <w:bCs/>
                <w:sz w:val="18"/>
                <w:szCs w:val="18"/>
              </w:rPr>
            </w:pPr>
            <w:r>
              <w:rPr>
                <w:rStyle w:val="13"/>
                <w:sz w:val="18"/>
                <w:szCs w:val="18"/>
              </w:rPr>
              <w:t>Основные понятия, используемые в договоре</w:t>
            </w:r>
            <w:r>
              <w:rPr>
                <w:b/>
                <w:bCs/>
                <w:sz w:val="18"/>
                <w:szCs w:val="18"/>
              </w:rPr>
              <w:t> </w:t>
            </w:r>
          </w:p>
          <w:p>
            <w:pPr>
              <w:ind w:left="360"/>
              <w:jc w:val="center"/>
              <w:rPr>
                <w:b/>
                <w:bCs/>
                <w:sz w:val="18"/>
                <w:szCs w:val="18"/>
              </w:rPr>
            </w:pPr>
          </w:p>
          <w:p>
            <w:pPr>
              <w:autoSpaceDE w:val="0"/>
              <w:autoSpaceDN w:val="0"/>
              <w:jc w:val="both"/>
              <w:rPr>
                <w:sz w:val="18"/>
                <w:szCs w:val="18"/>
              </w:rPr>
            </w:pPr>
            <w:r>
              <w:rPr>
                <w:sz w:val="18"/>
                <w:szCs w:val="18"/>
              </w:rPr>
              <w:t>1. В  настоящем Договоре используются следующие основные понятия:</w:t>
            </w:r>
          </w:p>
          <w:p>
            <w:pPr>
              <w:autoSpaceDE w:val="0"/>
              <w:autoSpaceDN w:val="0"/>
              <w:ind w:firstLine="403"/>
              <w:jc w:val="both"/>
              <w:rPr>
                <w:sz w:val="18"/>
                <w:szCs w:val="18"/>
              </w:rPr>
            </w:pPr>
            <w:r>
              <w:rPr>
                <w:sz w:val="18"/>
                <w:szCs w:val="18"/>
              </w:rPr>
              <w:t>1) расчетный период - период времени, определяемый договором на электроснабжение, за который потребленная электрическая энергия учитывается и предъявляется к оплате потребителю;</w:t>
            </w:r>
          </w:p>
          <w:p>
            <w:pPr>
              <w:autoSpaceDE w:val="0"/>
              <w:autoSpaceDN w:val="0"/>
              <w:jc w:val="both"/>
              <w:rPr>
                <w:sz w:val="18"/>
                <w:szCs w:val="18"/>
              </w:rPr>
            </w:pPr>
            <w:r>
              <w:rPr>
                <w:rStyle w:val="12"/>
                <w:sz w:val="18"/>
                <w:szCs w:val="18"/>
                <w:highlight w:val="lightGray"/>
              </w:rPr>
              <w:t xml:space="preserve"> </w:t>
            </w:r>
            <w:r>
              <w:rPr>
                <w:rStyle w:val="12"/>
                <w:sz w:val="18"/>
                <w:szCs w:val="18"/>
              </w:rPr>
              <w:t>Расчетный период составляет один календарный месяц</w:t>
            </w:r>
          </w:p>
          <w:p>
            <w:pPr>
              <w:autoSpaceDE w:val="0"/>
              <w:autoSpaceDN w:val="0"/>
              <w:ind w:firstLine="403"/>
              <w:jc w:val="both"/>
              <w:rPr>
                <w:sz w:val="18"/>
                <w:szCs w:val="18"/>
              </w:rPr>
            </w:pPr>
            <w:r>
              <w:rPr>
                <w:sz w:val="18"/>
                <w:szCs w:val="18"/>
              </w:rPr>
              <w:t>2) потребитель – физическое или юридическое лицо, потребляющее на основе договора электрическую энергию;</w:t>
            </w:r>
          </w:p>
          <w:p>
            <w:pPr>
              <w:autoSpaceDE w:val="0"/>
              <w:autoSpaceDN w:val="0"/>
              <w:ind w:firstLine="403"/>
              <w:jc w:val="both"/>
              <w:rPr>
                <w:sz w:val="18"/>
                <w:szCs w:val="18"/>
              </w:rPr>
            </w:pPr>
            <w:r>
              <w:rPr>
                <w:sz w:val="18"/>
                <w:szCs w:val="18"/>
              </w:rPr>
              <w:t>3) прибор коммерческого учета - техническое устройство, предназначенное для коммерческого учета электрической мощности, электрической энергии, разрешенное к применению в порядке, установленном законодательством Республики Казахстан;</w:t>
            </w:r>
          </w:p>
          <w:p>
            <w:pPr>
              <w:autoSpaceDE w:val="0"/>
              <w:autoSpaceDN w:val="0"/>
              <w:ind w:firstLine="403"/>
              <w:jc w:val="both"/>
              <w:rPr>
                <w:sz w:val="18"/>
                <w:szCs w:val="18"/>
              </w:rPr>
            </w:pPr>
            <w:r>
              <w:rPr>
                <w:sz w:val="18"/>
                <w:szCs w:val="18"/>
              </w:rPr>
              <w:t>4) система коммерческого учета электрической энергии - совокупность приборов коммерческого учета для определения расхода электрической энергии и мощности (счетчик электрической энергии, измерительные  трансформаторы тока и напряжения) и устройство (коммутационный аппарат), соединенные между собой по установленной схеме;</w:t>
            </w:r>
          </w:p>
          <w:p>
            <w:pPr>
              <w:autoSpaceDE w:val="0"/>
              <w:autoSpaceDN w:val="0"/>
              <w:ind w:firstLine="403"/>
              <w:jc w:val="both"/>
              <w:rPr>
                <w:sz w:val="18"/>
                <w:szCs w:val="18"/>
              </w:rPr>
            </w:pPr>
            <w:r>
              <w:rPr>
                <w:sz w:val="18"/>
                <w:szCs w:val="18"/>
              </w:rPr>
              <w:t>5) точка продажи электрической энергии- точка, расположенная на границе ответственности энергопередающей организации, с которой энергоснабжающая организация имеет договор на передачу электрической энергии.</w:t>
            </w:r>
          </w:p>
          <w:p>
            <w:pPr>
              <w:autoSpaceDE w:val="0"/>
              <w:autoSpaceDN w:val="0"/>
              <w:ind w:firstLine="403"/>
              <w:jc w:val="both"/>
              <w:rPr>
                <w:sz w:val="18"/>
                <w:szCs w:val="18"/>
              </w:rPr>
            </w:pPr>
            <w:r>
              <w:rPr>
                <w:sz w:val="18"/>
                <w:szCs w:val="18"/>
              </w:rPr>
              <w:t>Иные понятия и термины, используемые в настоящем Договоре, применяются в соответствии с законодательством Республики Казахстан в области электроэнергетики и в сферах естественных монополий.</w:t>
            </w:r>
          </w:p>
          <w:p>
            <w:pPr>
              <w:autoSpaceDE w:val="0"/>
              <w:autoSpaceDN w:val="0"/>
              <w:ind w:firstLine="403"/>
              <w:jc w:val="both"/>
              <w:rPr>
                <w:sz w:val="18"/>
                <w:szCs w:val="18"/>
              </w:rPr>
            </w:pPr>
          </w:p>
          <w:p>
            <w:pPr>
              <w:jc w:val="center"/>
              <w:rPr>
                <w:b/>
                <w:bCs/>
                <w:sz w:val="18"/>
                <w:szCs w:val="18"/>
              </w:rPr>
            </w:pPr>
            <w:bookmarkStart w:id="2" w:name="SUB200"/>
            <w:bookmarkEnd w:id="2"/>
            <w:r>
              <w:rPr>
                <w:rStyle w:val="13"/>
                <w:sz w:val="18"/>
                <w:szCs w:val="18"/>
              </w:rPr>
              <w:t>2. Предмет договора</w:t>
            </w:r>
            <w:r>
              <w:rPr>
                <w:b/>
                <w:bCs/>
                <w:sz w:val="18"/>
                <w:szCs w:val="18"/>
              </w:rPr>
              <w:t> </w:t>
            </w:r>
          </w:p>
          <w:p>
            <w:pPr>
              <w:jc w:val="center"/>
              <w:rPr>
                <w:b/>
                <w:bCs/>
                <w:sz w:val="18"/>
                <w:szCs w:val="18"/>
              </w:rPr>
            </w:pPr>
          </w:p>
          <w:p>
            <w:pPr>
              <w:jc w:val="both"/>
              <w:rPr>
                <w:rStyle w:val="12"/>
                <w:sz w:val="18"/>
                <w:szCs w:val="18"/>
              </w:rPr>
            </w:pPr>
            <w:r>
              <w:rPr>
                <w:rStyle w:val="12"/>
                <w:sz w:val="18"/>
                <w:szCs w:val="18"/>
              </w:rPr>
              <w:t>2. Продавец обязуется подать Потребителю электрическую энергию до точки продажи, а Потребитель обязуется производить оплату за потребленную электрическую энергию в порядке и на условиях согласно Договору.</w:t>
            </w:r>
          </w:p>
          <w:p>
            <w:pPr>
              <w:jc w:val="both"/>
              <w:rPr>
                <w:rStyle w:val="12"/>
                <w:sz w:val="18"/>
                <w:szCs w:val="18"/>
              </w:rPr>
            </w:pPr>
            <w:r>
              <w:rPr>
                <w:rStyle w:val="12"/>
                <w:sz w:val="18"/>
                <w:szCs w:val="18"/>
              </w:rPr>
              <w:t>3. Договор заключается с потребителем только при наличии у него оборудования непосредственно присоединенного  к электрическим сетям в порядке, установленном действующим  законодательством Республики Казахстан в области электроэнергетики, и приборов коммерческого учета.</w:t>
            </w:r>
          </w:p>
          <w:p>
            <w:pPr>
              <w:jc w:val="both"/>
              <w:rPr>
                <w:rStyle w:val="12"/>
                <w:sz w:val="18"/>
                <w:szCs w:val="18"/>
              </w:rPr>
            </w:pPr>
          </w:p>
          <w:p>
            <w:pPr>
              <w:jc w:val="both"/>
              <w:rPr>
                <w:rStyle w:val="12"/>
                <w:sz w:val="18"/>
                <w:szCs w:val="18"/>
              </w:rPr>
            </w:pPr>
            <w:bookmarkStart w:id="3" w:name="SUB400"/>
            <w:bookmarkEnd w:id="3"/>
            <w:bookmarkStart w:id="4" w:name="SUB300"/>
            <w:bookmarkEnd w:id="4"/>
            <w:r>
              <w:rPr>
                <w:sz w:val="18"/>
                <w:szCs w:val="18"/>
              </w:rPr>
              <w:t xml:space="preserve">          </w:t>
            </w:r>
            <w:r>
              <w:rPr>
                <w:color w:val="000000"/>
                <w:sz w:val="18"/>
                <w:szCs w:val="18"/>
              </w:rPr>
              <w:t xml:space="preserve">Для заключения договора </w:t>
            </w:r>
            <w:bookmarkStart w:id="5" w:name="SUB500"/>
            <w:bookmarkEnd w:id="5"/>
            <w:r>
              <w:rPr>
                <w:color w:val="000000"/>
                <w:sz w:val="18"/>
                <w:szCs w:val="18"/>
              </w:rPr>
              <w:t xml:space="preserve"> электроснабжения с потребителем Энергопередающая организация предоставляет следующие документы</w:t>
            </w:r>
            <w:r>
              <w:rPr>
                <w:rStyle w:val="12"/>
                <w:sz w:val="18"/>
                <w:szCs w:val="18"/>
              </w:rPr>
              <w:t>:</w:t>
            </w:r>
          </w:p>
          <w:p>
            <w:pPr>
              <w:jc w:val="both"/>
              <w:rPr>
                <w:rStyle w:val="12"/>
                <w:sz w:val="18"/>
                <w:szCs w:val="18"/>
              </w:rPr>
            </w:pPr>
          </w:p>
          <w:p>
            <w:pPr>
              <w:jc w:val="both"/>
              <w:rPr>
                <w:sz w:val="18"/>
                <w:szCs w:val="18"/>
              </w:rPr>
            </w:pPr>
            <w:r>
              <w:rPr>
                <w:sz w:val="18"/>
                <w:szCs w:val="18"/>
              </w:rPr>
              <w:t>а</w:t>
            </w:r>
            <w:r>
              <w:rPr>
                <w:color w:val="000000"/>
                <w:sz w:val="18"/>
                <w:szCs w:val="18"/>
              </w:rPr>
              <w:t>) для объектов</w:t>
            </w:r>
            <w:r>
              <w:rPr>
                <w:sz w:val="18"/>
                <w:szCs w:val="18"/>
              </w:rPr>
              <w:t xml:space="preserve"> электроснабжения, которые находятся не в составе кондоминиумов:</w:t>
            </w:r>
          </w:p>
          <w:p>
            <w:pPr>
              <w:jc w:val="both"/>
              <w:rPr>
                <w:sz w:val="18"/>
                <w:szCs w:val="18"/>
              </w:rPr>
            </w:pPr>
            <w:bookmarkStart w:id="6" w:name="611515598"/>
            <w:r>
              <w:rPr>
                <w:sz w:val="18"/>
                <w:szCs w:val="18"/>
              </w:rPr>
              <w:t>1) копия акта разграничения балансовой принадлежности электрических сетей и эксплуатационной ответственности сторон со схемой подключения потребителя к электрическим сетям;</w:t>
            </w:r>
          </w:p>
          <w:bookmarkEnd w:id="6"/>
          <w:p>
            <w:pPr>
              <w:jc w:val="both"/>
              <w:rPr>
                <w:sz w:val="18"/>
                <w:szCs w:val="18"/>
              </w:rPr>
            </w:pPr>
            <w:bookmarkStart w:id="7" w:name="611515599"/>
            <w:r>
              <w:rPr>
                <w:sz w:val="18"/>
                <w:szCs w:val="18"/>
              </w:rPr>
              <w:t>2) копия акта приемки системы коммерческого учета электрической энергии, составленного энергопередающей (энергопроизводящей) организации;</w:t>
            </w:r>
          </w:p>
          <w:bookmarkEnd w:id="7"/>
          <w:p>
            <w:pPr>
              <w:jc w:val="both"/>
              <w:rPr>
                <w:sz w:val="18"/>
                <w:szCs w:val="18"/>
              </w:rPr>
            </w:pPr>
            <w:bookmarkStart w:id="8" w:name="611515600"/>
            <w:r>
              <w:rPr>
                <w:sz w:val="18"/>
                <w:szCs w:val="18"/>
              </w:rPr>
              <w:t>3) копия справки о государственной регистрации (для юридических лиц), выписка из государственного электронного реестра разрешений и уведомлений (для индивидуальных предпринимателей) или копия документа, удостоверяющего личность (для физических лиц);</w:t>
            </w:r>
          </w:p>
          <w:bookmarkEnd w:id="8"/>
          <w:p>
            <w:pPr>
              <w:jc w:val="both"/>
              <w:rPr>
                <w:sz w:val="18"/>
                <w:szCs w:val="18"/>
              </w:rPr>
            </w:pPr>
            <w:bookmarkStart w:id="9" w:name="611515601"/>
            <w:r>
              <w:rPr>
                <w:sz w:val="18"/>
                <w:szCs w:val="18"/>
              </w:rPr>
              <w:t>4) копия справки о зарегистрированных правах на недвижимое имущество или правоустанавливающего документа;</w:t>
            </w:r>
          </w:p>
          <w:bookmarkEnd w:id="9"/>
          <w:p>
            <w:pPr>
              <w:jc w:val="both"/>
              <w:rPr>
                <w:sz w:val="18"/>
                <w:szCs w:val="18"/>
              </w:rPr>
            </w:pPr>
            <w:bookmarkStart w:id="10" w:name="611515602"/>
            <w:r>
              <w:rPr>
                <w:sz w:val="18"/>
                <w:szCs w:val="18"/>
              </w:rPr>
              <w:t>5) копия документа (приказа, доверенности, документа, подтверждающего полномочия лица) на лицо, уполномоченное на заключение договора электроснабжения, с приложением документа, удостоверяющего личность, за исключением первого руководителя организации (для юридических лиц и индивидуальных предпринимателей);</w:t>
            </w:r>
          </w:p>
          <w:bookmarkEnd w:id="10"/>
          <w:p>
            <w:pPr>
              <w:jc w:val="both"/>
              <w:rPr>
                <w:sz w:val="18"/>
                <w:szCs w:val="18"/>
              </w:rPr>
            </w:pPr>
            <w:bookmarkStart w:id="11" w:name="611515603"/>
            <w:r>
              <w:rPr>
                <w:sz w:val="18"/>
                <w:szCs w:val="18"/>
              </w:rPr>
              <w:t>6) копия технических условий;</w:t>
            </w:r>
          </w:p>
          <w:bookmarkEnd w:id="11"/>
          <w:p>
            <w:pPr>
              <w:jc w:val="both"/>
              <w:rPr>
                <w:sz w:val="18"/>
                <w:szCs w:val="18"/>
              </w:rPr>
            </w:pPr>
            <w:bookmarkStart w:id="12" w:name="611515604"/>
            <w:r>
              <w:rPr>
                <w:sz w:val="18"/>
                <w:szCs w:val="18"/>
              </w:rPr>
              <w:t>7) банковские реквизиты (наименование банка, № текущего счета) – предоставляются только юридическими лицами.</w:t>
            </w:r>
          </w:p>
          <w:bookmarkEnd w:id="12"/>
          <w:p>
            <w:pPr>
              <w:jc w:val="both"/>
              <w:rPr>
                <w:sz w:val="18"/>
                <w:szCs w:val="18"/>
              </w:rPr>
            </w:pPr>
            <w:bookmarkStart w:id="13" w:name="611515605"/>
          </w:p>
          <w:bookmarkEnd w:id="13"/>
          <w:p>
            <w:pPr>
              <w:jc w:val="both"/>
              <w:rPr>
                <w:sz w:val="18"/>
                <w:szCs w:val="18"/>
              </w:rPr>
            </w:pPr>
            <w:r>
              <w:rPr>
                <w:sz w:val="18"/>
                <w:szCs w:val="18"/>
              </w:rPr>
              <w:t>б) для объектов электроснабжения, которые находятся в составе кондоминиумов:</w:t>
            </w:r>
          </w:p>
          <w:p>
            <w:pPr>
              <w:jc w:val="both"/>
              <w:rPr>
                <w:sz w:val="18"/>
                <w:szCs w:val="18"/>
              </w:rPr>
            </w:pPr>
            <w:bookmarkStart w:id="14" w:name="1807905395"/>
            <w:r>
              <w:rPr>
                <w:sz w:val="18"/>
                <w:szCs w:val="18"/>
              </w:rPr>
              <w:t>1) копия акта разграничения балансовой принадлежности электрических сетей и эксплуатационной ответственности сторон для потребителей, находящихся в составе кондоминиума, по форме согласно приложению 1 к настоящим Правилам, предоставляются только юридическими лицами;</w:t>
            </w:r>
          </w:p>
          <w:bookmarkEnd w:id="14"/>
          <w:p>
            <w:pPr>
              <w:jc w:val="both"/>
              <w:rPr>
                <w:sz w:val="18"/>
                <w:szCs w:val="18"/>
              </w:rPr>
            </w:pPr>
            <w:bookmarkStart w:id="15" w:name="1807905396"/>
            <w:r>
              <w:rPr>
                <w:sz w:val="18"/>
                <w:szCs w:val="18"/>
              </w:rPr>
              <w:t>2) копия акта приемки системы коммерческого учета электрической энергии составленного органом, управляющего объектом кондоминиума или энергопередающей организацией;</w:t>
            </w:r>
          </w:p>
          <w:bookmarkEnd w:id="15"/>
          <w:p>
            <w:pPr>
              <w:jc w:val="both"/>
              <w:rPr>
                <w:sz w:val="18"/>
                <w:szCs w:val="18"/>
              </w:rPr>
            </w:pPr>
            <w:bookmarkStart w:id="16" w:name="1807905397"/>
            <w:r>
              <w:rPr>
                <w:sz w:val="18"/>
                <w:szCs w:val="18"/>
              </w:rPr>
              <w:t>3) копия справки о государственной регистрации (для юридических лиц), выписка из государственного электронного реестра разрешений и уведомлений (для индивидуальных предпринимателей), копия документа, удостоверяющего личность (для физических лиц);</w:t>
            </w:r>
          </w:p>
          <w:bookmarkEnd w:id="16"/>
          <w:p>
            <w:pPr>
              <w:jc w:val="both"/>
              <w:rPr>
                <w:sz w:val="18"/>
                <w:szCs w:val="18"/>
              </w:rPr>
            </w:pPr>
            <w:bookmarkStart w:id="17" w:name="2377667243"/>
            <w:r>
              <w:rPr>
                <w:sz w:val="18"/>
                <w:szCs w:val="18"/>
              </w:rPr>
              <w:t>4) копия документа (приказа, доверенности, документа, подтверждающего полномочия лица) на лицо, уполномоченное на заключение договора электроснабжения, с приложением документа, удостоверяющего личность, за исключением первого руководителя организации (для юридических лиц и индивидуальных предпринимателей);</w:t>
            </w:r>
          </w:p>
          <w:bookmarkEnd w:id="17"/>
          <w:p>
            <w:pPr>
              <w:jc w:val="both"/>
              <w:rPr>
                <w:sz w:val="18"/>
                <w:szCs w:val="18"/>
              </w:rPr>
            </w:pPr>
            <w:bookmarkStart w:id="18" w:name="2377667244"/>
            <w:r>
              <w:rPr>
                <w:sz w:val="18"/>
                <w:szCs w:val="18"/>
              </w:rPr>
              <w:t>5) банковские реквизиты (наименование банка, № текущего счета), предоставляются только юридическими лицами;</w:t>
            </w:r>
          </w:p>
          <w:bookmarkEnd w:id="18"/>
          <w:p>
            <w:pPr>
              <w:jc w:val="both"/>
              <w:rPr>
                <w:sz w:val="18"/>
                <w:szCs w:val="18"/>
              </w:rPr>
            </w:pPr>
            <w:bookmarkStart w:id="19" w:name="2377667245"/>
            <w:r>
              <w:rPr>
                <w:sz w:val="18"/>
                <w:szCs w:val="18"/>
              </w:rPr>
              <w:t>6) копия справки о зарегистрированных правах на недвижимое имущество или правоустанавливающего документа.</w:t>
            </w:r>
          </w:p>
          <w:bookmarkEnd w:id="19"/>
          <w:p>
            <w:pPr>
              <w:jc w:val="both"/>
              <w:rPr>
                <w:sz w:val="18"/>
                <w:szCs w:val="18"/>
              </w:rPr>
            </w:pPr>
          </w:p>
          <w:p>
            <w:pPr>
              <w:numPr>
                <w:ilvl w:val="0"/>
                <w:numId w:val="2"/>
              </w:numPr>
              <w:autoSpaceDE w:val="0"/>
              <w:autoSpaceDN w:val="0"/>
              <w:jc w:val="center"/>
              <w:rPr>
                <w:rStyle w:val="13"/>
                <w:sz w:val="18"/>
                <w:szCs w:val="18"/>
              </w:rPr>
            </w:pPr>
            <w:bookmarkStart w:id="20" w:name="SUB600"/>
            <w:bookmarkEnd w:id="20"/>
            <w:r>
              <w:rPr>
                <w:rStyle w:val="13"/>
                <w:sz w:val="18"/>
                <w:szCs w:val="18"/>
              </w:rPr>
              <w:t>Учет потребляемой электрической энергии</w:t>
            </w:r>
          </w:p>
          <w:p>
            <w:pPr>
              <w:autoSpaceDE w:val="0"/>
              <w:autoSpaceDN w:val="0"/>
              <w:ind w:left="360"/>
              <w:jc w:val="center"/>
              <w:rPr>
                <w:rStyle w:val="13"/>
                <w:sz w:val="18"/>
                <w:szCs w:val="18"/>
              </w:rPr>
            </w:pPr>
          </w:p>
          <w:p>
            <w:pPr>
              <w:jc w:val="both"/>
              <w:rPr>
                <w:rStyle w:val="12"/>
                <w:sz w:val="18"/>
                <w:szCs w:val="18"/>
              </w:rPr>
            </w:pPr>
            <w:r>
              <w:rPr>
                <w:rStyle w:val="12"/>
                <w:sz w:val="18"/>
                <w:szCs w:val="18"/>
              </w:rPr>
              <w:t>4. Количество электрической энергии, поданной Продавцом и принятой Потребителем, определяется показаниями приборов коммерческого учета, а при их отсутствии или временном нарушении - расчетным путем.</w:t>
            </w:r>
          </w:p>
          <w:p>
            <w:pPr>
              <w:jc w:val="both"/>
              <w:rPr>
                <w:sz w:val="18"/>
                <w:szCs w:val="18"/>
              </w:rPr>
            </w:pPr>
            <w:r>
              <w:rPr>
                <w:sz w:val="18"/>
                <w:szCs w:val="18"/>
              </w:rPr>
              <w:t>При обнаружении нарушения коммерческого учета не по вине потребителя (в случае целостности и соответствия пломб, указанным в предыдущем акте установки или инструментальной проверки прибора учета) расчет потребления производится энергопередающей организацией по среднесуточному расходу предыдущего или последующего расчетного периода, в котором средства и схема учета электрической энергии были исправны. Период расчета составляет со дня обнаружения нарушения до дня восстановления коммерческого учета, но не более тридцати календарных дней.</w:t>
            </w:r>
          </w:p>
          <w:p>
            <w:pPr>
              <w:jc w:val="both"/>
              <w:rPr>
                <w:sz w:val="18"/>
                <w:szCs w:val="18"/>
              </w:rPr>
            </w:pPr>
            <w:bookmarkStart w:id="21" w:name="611515745"/>
            <w:r>
              <w:rPr>
                <w:sz w:val="18"/>
                <w:szCs w:val="18"/>
              </w:rPr>
              <w:t>Коммерческий учет восстанавливается потребителем в течение 30 (тридцать) календарных дней срок со дня обнаружения нарушения.</w:t>
            </w:r>
          </w:p>
          <w:bookmarkEnd w:id="21"/>
          <w:p>
            <w:pPr>
              <w:jc w:val="both"/>
              <w:rPr>
                <w:sz w:val="18"/>
                <w:szCs w:val="18"/>
              </w:rPr>
            </w:pPr>
            <w:bookmarkStart w:id="22" w:name="611515746"/>
            <w:r>
              <w:rPr>
                <w:sz w:val="18"/>
                <w:szCs w:val="18"/>
              </w:rPr>
              <w:t>По истечении тридцати календарных дней со дня обнаружения нарушения, если коммерческий учет не восстановлен, расчет производится по разрешенной мощности согласно техническим условиям, а при отсутствии технических условий по номинальному току вводного коммутационного аппарата с учетом часов использования 24 часа в сутки.</w:t>
            </w:r>
          </w:p>
          <w:bookmarkEnd w:id="22"/>
          <w:p>
            <w:pPr>
              <w:jc w:val="both"/>
              <w:rPr>
                <w:sz w:val="18"/>
                <w:szCs w:val="18"/>
              </w:rPr>
            </w:pPr>
          </w:p>
          <w:p>
            <w:pPr>
              <w:jc w:val="both"/>
              <w:rPr>
                <w:rStyle w:val="12"/>
                <w:sz w:val="18"/>
                <w:szCs w:val="18"/>
              </w:rPr>
            </w:pPr>
            <w:r>
              <w:rPr>
                <w:rStyle w:val="12"/>
                <w:sz w:val="18"/>
                <w:szCs w:val="18"/>
              </w:rPr>
              <w:t xml:space="preserve">5. </w:t>
            </w:r>
            <w:bookmarkStart w:id="23" w:name="SUB700"/>
            <w:bookmarkEnd w:id="23"/>
            <w:r>
              <w:rPr>
                <w:sz w:val="18"/>
                <w:szCs w:val="18"/>
              </w:rPr>
              <w:t xml:space="preserve"> Система коммерческого учета электрической энергии, в целях недопущения несанкционированного потребления электрической энергии, должна иметь пломбы энергопередающей организацией. </w:t>
            </w:r>
          </w:p>
          <w:p>
            <w:pPr>
              <w:jc w:val="both"/>
              <w:rPr>
                <w:rStyle w:val="12"/>
                <w:sz w:val="18"/>
                <w:szCs w:val="18"/>
              </w:rPr>
            </w:pPr>
            <w:r>
              <w:rPr>
                <w:rStyle w:val="12"/>
                <w:sz w:val="18"/>
                <w:szCs w:val="18"/>
              </w:rPr>
              <w:t xml:space="preserve">6. </w:t>
            </w:r>
            <w:bookmarkStart w:id="24" w:name="SUB800"/>
            <w:bookmarkEnd w:id="24"/>
            <w:r>
              <w:rPr>
                <w:rStyle w:val="12"/>
                <w:sz w:val="18"/>
                <w:szCs w:val="18"/>
              </w:rPr>
              <w:t xml:space="preserve">Количество приборов  коммерческого учета отражается  в перечне приборов коммерческого учета согласно </w:t>
            </w:r>
            <w:bookmarkStart w:id="25" w:name="sub1003439053"/>
            <w:r>
              <w:rPr>
                <w:rStyle w:val="12"/>
                <w:color w:val="1F497D"/>
                <w:sz w:val="18"/>
                <w:szCs w:val="18"/>
              </w:rPr>
              <w:fldChar w:fldCharType="begin"/>
            </w:r>
            <w:r>
              <w:rPr>
                <w:rStyle w:val="12"/>
                <w:color w:val="1F497D"/>
                <w:sz w:val="18"/>
                <w:szCs w:val="18"/>
              </w:rPr>
              <w:instrText xml:space="preserve"> HYPERLINK "jl:31350373.2 " </w:instrText>
            </w:r>
            <w:r>
              <w:rPr>
                <w:rStyle w:val="12"/>
                <w:color w:val="1F497D"/>
                <w:sz w:val="18"/>
                <w:szCs w:val="18"/>
              </w:rPr>
              <w:fldChar w:fldCharType="separate"/>
            </w:r>
            <w:r>
              <w:rPr>
                <w:rStyle w:val="5"/>
                <w:color w:val="1F497D"/>
                <w:sz w:val="18"/>
                <w:szCs w:val="18"/>
              </w:rPr>
              <w:t xml:space="preserve">приложению </w:t>
            </w:r>
            <w:r>
              <w:rPr>
                <w:rStyle w:val="12"/>
                <w:color w:val="1F497D"/>
                <w:sz w:val="18"/>
                <w:szCs w:val="18"/>
              </w:rPr>
              <w:fldChar w:fldCharType="end"/>
            </w:r>
            <w:bookmarkEnd w:id="25"/>
            <w:r>
              <w:rPr>
                <w:rStyle w:val="12"/>
                <w:color w:val="1F497D"/>
                <w:sz w:val="18"/>
                <w:szCs w:val="18"/>
              </w:rPr>
              <w:t>1</w:t>
            </w:r>
            <w:r>
              <w:rPr>
                <w:rStyle w:val="12"/>
                <w:color w:val="548DD4"/>
                <w:sz w:val="18"/>
                <w:szCs w:val="18"/>
              </w:rPr>
              <w:t xml:space="preserve"> </w:t>
            </w:r>
            <w:r>
              <w:rPr>
                <w:rStyle w:val="12"/>
                <w:sz w:val="18"/>
                <w:szCs w:val="18"/>
              </w:rPr>
              <w:t>к настоящему договору.</w:t>
            </w:r>
          </w:p>
          <w:p>
            <w:pPr>
              <w:jc w:val="both"/>
              <w:rPr>
                <w:rStyle w:val="12"/>
                <w:sz w:val="18"/>
                <w:szCs w:val="18"/>
              </w:rPr>
            </w:pPr>
            <w:r>
              <w:rPr>
                <w:rStyle w:val="12"/>
                <w:sz w:val="18"/>
                <w:szCs w:val="18"/>
              </w:rPr>
              <w:t xml:space="preserve">7. </w:t>
            </w:r>
            <w:bookmarkStart w:id="26" w:name="SUB900"/>
            <w:bookmarkEnd w:id="26"/>
            <w:r>
              <w:rPr>
                <w:rStyle w:val="12"/>
                <w:sz w:val="18"/>
                <w:szCs w:val="18"/>
              </w:rPr>
              <w:t>Снятие показаний приборов коммерческого учета производится не позднее 21-00 часа представителями Продавца,  или энергопередающей организации. Дистанционное снятие показаний при использовании автоматизированных систем коммерческого учета электрической энергии допускается в любое время.</w:t>
            </w:r>
          </w:p>
          <w:p>
            <w:pPr>
              <w:ind w:firstLine="426"/>
              <w:jc w:val="both"/>
              <w:rPr>
                <w:rStyle w:val="12"/>
                <w:sz w:val="18"/>
                <w:szCs w:val="18"/>
              </w:rPr>
            </w:pPr>
            <w:r>
              <w:rPr>
                <w:rStyle w:val="12"/>
                <w:sz w:val="18"/>
                <w:szCs w:val="18"/>
              </w:rPr>
              <w:t>Допускается самообслуживание потребителя при снятии   показаний приборов коммерческого учета. Ошибки,    допущенные потребителем при снятии показаний и оплате платежных документов, учитываются продавцом и (или) энергопередающей организацией по мере их выявления в пределах срока, не превышающего шести месяцев.</w:t>
            </w:r>
            <w:bookmarkStart w:id="27" w:name="SUB1000"/>
            <w:bookmarkEnd w:id="27"/>
          </w:p>
          <w:p>
            <w:pPr>
              <w:jc w:val="both"/>
              <w:rPr>
                <w:sz w:val="18"/>
                <w:szCs w:val="18"/>
              </w:rPr>
            </w:pPr>
            <w:r>
              <w:rPr>
                <w:rStyle w:val="12"/>
                <w:sz w:val="18"/>
                <w:szCs w:val="18"/>
              </w:rPr>
              <w:t xml:space="preserve">8. </w:t>
            </w:r>
            <w:bookmarkStart w:id="28" w:name="SUB1100"/>
            <w:bookmarkEnd w:id="28"/>
            <w:r>
              <w:rPr>
                <w:rStyle w:val="12"/>
                <w:sz w:val="18"/>
                <w:szCs w:val="18"/>
              </w:rPr>
              <w:t xml:space="preserve">Для определения величины потребления электрической энергии на очередной год потребитель не позднее чем за 30 (тридцать) календарных дней до начала года, предшествующего году поставки, подает предварительную заявку о поставке электрической энергии по форме, согласно </w:t>
            </w:r>
            <w:r>
              <w:rPr>
                <w:rStyle w:val="12"/>
                <w:b/>
                <w:color w:val="17365D"/>
                <w:sz w:val="18"/>
                <w:szCs w:val="18"/>
                <w:u w:val="single"/>
              </w:rPr>
              <w:t>приложению 2</w:t>
            </w:r>
            <w:r>
              <w:rPr>
                <w:rStyle w:val="12"/>
                <w:sz w:val="18"/>
                <w:szCs w:val="18"/>
              </w:rPr>
              <w:t xml:space="preserve"> к настоящему договору. </w:t>
            </w:r>
          </w:p>
          <w:p>
            <w:pPr>
              <w:ind w:firstLine="426"/>
              <w:jc w:val="both"/>
              <w:rPr>
                <w:sz w:val="18"/>
                <w:szCs w:val="18"/>
              </w:rPr>
            </w:pPr>
            <w:bookmarkStart w:id="29" w:name="SUB1200"/>
            <w:bookmarkEnd w:id="29"/>
            <w:r>
              <w:rPr>
                <w:sz w:val="18"/>
                <w:szCs w:val="18"/>
              </w:rPr>
              <w:t>В случае установки прибора коммерческого учета электрической энергии не на границе балансовой принадлежности электрической сети потери электрической энергии на участке от границы балансовой принадлежности электрической сети до места установки приборов коммерческого учета электрической энергии относятся на договорной основе к владельцу, на балансе которого находится указанный участок электрической сети, и определяются расчетным путем энергопередающей (энергопроизводящей) организацией по согласованию с Потребителем.</w:t>
            </w:r>
          </w:p>
          <w:p>
            <w:pPr>
              <w:ind w:firstLine="426"/>
              <w:jc w:val="both"/>
              <w:rPr>
                <w:sz w:val="18"/>
                <w:szCs w:val="18"/>
              </w:rPr>
            </w:pPr>
          </w:p>
          <w:p>
            <w:pPr>
              <w:jc w:val="center"/>
              <w:rPr>
                <w:rStyle w:val="13"/>
                <w:sz w:val="18"/>
                <w:szCs w:val="18"/>
                <w:lang w:val="kk-KZ"/>
              </w:rPr>
            </w:pPr>
            <w:r>
              <w:rPr>
                <w:rStyle w:val="13"/>
                <w:sz w:val="18"/>
                <w:szCs w:val="18"/>
                <w:lang w:val="kk-KZ"/>
              </w:rPr>
              <w:t> </w:t>
            </w:r>
          </w:p>
          <w:p>
            <w:pPr>
              <w:numPr>
                <w:ilvl w:val="0"/>
                <w:numId w:val="2"/>
              </w:numPr>
              <w:autoSpaceDE w:val="0"/>
              <w:autoSpaceDN w:val="0"/>
              <w:jc w:val="center"/>
              <w:rPr>
                <w:rStyle w:val="13"/>
                <w:sz w:val="18"/>
                <w:szCs w:val="18"/>
              </w:rPr>
            </w:pPr>
            <w:r>
              <w:rPr>
                <w:rStyle w:val="13"/>
                <w:sz w:val="18"/>
                <w:szCs w:val="18"/>
              </w:rPr>
              <w:t>Порядок оплаты электрической энергии</w:t>
            </w:r>
          </w:p>
          <w:p>
            <w:pPr>
              <w:autoSpaceDE w:val="0"/>
              <w:autoSpaceDN w:val="0"/>
              <w:ind w:left="360"/>
              <w:jc w:val="center"/>
              <w:rPr>
                <w:b/>
                <w:bCs/>
                <w:color w:val="000000"/>
                <w:sz w:val="18"/>
                <w:szCs w:val="18"/>
              </w:rPr>
            </w:pPr>
          </w:p>
          <w:p>
            <w:pPr>
              <w:jc w:val="both"/>
              <w:rPr>
                <w:rStyle w:val="12"/>
                <w:sz w:val="18"/>
                <w:szCs w:val="18"/>
              </w:rPr>
            </w:pPr>
            <w:r>
              <w:rPr>
                <w:rStyle w:val="12"/>
                <w:sz w:val="18"/>
                <w:szCs w:val="18"/>
              </w:rPr>
              <w:t xml:space="preserve">9. </w:t>
            </w:r>
            <w:r>
              <w:rPr>
                <w:color w:val="000000"/>
                <w:sz w:val="18"/>
                <w:szCs w:val="18"/>
              </w:rPr>
              <w:t>Потребитель производит оплату в течение 5 (пяти) рабочих дней с даты выставления платежного документа.</w:t>
            </w:r>
            <w:r>
              <w:rPr>
                <w:rStyle w:val="12"/>
                <w:sz w:val="18"/>
                <w:szCs w:val="18"/>
              </w:rPr>
              <w:t xml:space="preserve"> </w:t>
            </w:r>
          </w:p>
          <w:p>
            <w:pPr>
              <w:jc w:val="both"/>
              <w:rPr>
                <w:rStyle w:val="12"/>
                <w:sz w:val="18"/>
                <w:szCs w:val="18"/>
              </w:rPr>
            </w:pPr>
            <w:r>
              <w:rPr>
                <w:rStyle w:val="12"/>
                <w:sz w:val="18"/>
                <w:szCs w:val="18"/>
              </w:rPr>
              <w:t>1) Расчеты за потребленную электрическую энергию потребителем производится по платежному документу, выписанному энергоснабжающей организацией не позднее 7 числа месяца, следующего за отчётным периодом, на основании фактических  показателей приборов коммерческого учета электрической энергии или иного расчета потребления согласно условиям договора электроснабжения.</w:t>
            </w:r>
          </w:p>
          <w:p>
            <w:pPr>
              <w:jc w:val="both"/>
              <w:rPr>
                <w:rStyle w:val="12"/>
                <w:sz w:val="18"/>
                <w:szCs w:val="18"/>
              </w:rPr>
            </w:pPr>
            <w:r>
              <w:rPr>
                <w:rStyle w:val="12"/>
                <w:sz w:val="18"/>
                <w:szCs w:val="18"/>
              </w:rPr>
              <w:t xml:space="preserve">    2) Потребитель, выступающий юридическим лицом, до 26 числа предыдущего месяца подает и согласовывает с продавцом предварительную заявку о поставке электрической энергии по форме, согласно приложению 2 к настоящему договору. Если последний день срока оплаты приходится на нерабочий день, то днем окончания срока считается ближайший последующий рабочий день.</w:t>
            </w:r>
          </w:p>
          <w:p>
            <w:pPr>
              <w:jc w:val="both"/>
              <w:rPr>
                <w:rStyle w:val="12"/>
                <w:sz w:val="18"/>
                <w:szCs w:val="18"/>
              </w:rPr>
            </w:pPr>
            <w:r>
              <w:rPr>
                <w:rStyle w:val="12"/>
                <w:sz w:val="18"/>
                <w:szCs w:val="18"/>
              </w:rPr>
              <w:t xml:space="preserve">  </w:t>
            </w:r>
            <w:r>
              <w:rPr>
                <w:color w:val="000000"/>
                <w:sz w:val="18"/>
                <w:szCs w:val="18"/>
              </w:rPr>
              <w:t xml:space="preserve"> Потребитель самостоятельно получают платежный документ у продавца.</w:t>
            </w:r>
          </w:p>
          <w:p>
            <w:pPr>
              <w:jc w:val="both"/>
              <w:rPr>
                <w:sz w:val="18"/>
                <w:szCs w:val="18"/>
              </w:rPr>
            </w:pPr>
            <w:r>
              <w:rPr>
                <w:rStyle w:val="12"/>
                <w:sz w:val="18"/>
                <w:szCs w:val="18"/>
              </w:rPr>
              <w:t xml:space="preserve">     </w:t>
            </w:r>
            <w:bookmarkStart w:id="30" w:name="SUB1800"/>
            <w:bookmarkEnd w:id="30"/>
            <w:r>
              <w:rPr>
                <w:rStyle w:val="12"/>
                <w:sz w:val="18"/>
                <w:szCs w:val="18"/>
              </w:rPr>
              <w:t xml:space="preserve">3) В случае наличия автоматизированной системы коммерческого учета электрической энергии, основанной на применении приборов коммерческого учета со смарт-картой, оплата за потребленную электрическую энергию производится потребителем в самостоятельно </w:t>
            </w:r>
            <w:r>
              <w:rPr>
                <w:sz w:val="18"/>
                <w:szCs w:val="18"/>
              </w:rPr>
              <w:t>определяемом объеме без выставления платежного документа. </w:t>
            </w:r>
          </w:p>
          <w:p>
            <w:pPr>
              <w:tabs>
                <w:tab w:val="left" w:pos="150"/>
              </w:tabs>
              <w:jc w:val="both"/>
              <w:rPr>
                <w:sz w:val="18"/>
                <w:szCs w:val="18"/>
              </w:rPr>
            </w:pPr>
            <w:r>
              <w:rPr>
                <w:sz w:val="18"/>
                <w:szCs w:val="18"/>
              </w:rPr>
              <w:t xml:space="preserve">    </w:t>
            </w:r>
          </w:p>
          <w:p>
            <w:pPr>
              <w:tabs>
                <w:tab w:val="left" w:pos="150"/>
              </w:tabs>
              <w:jc w:val="both"/>
              <w:rPr>
                <w:rStyle w:val="12"/>
                <w:sz w:val="18"/>
                <w:szCs w:val="18"/>
              </w:rPr>
            </w:pPr>
            <w:r>
              <w:rPr>
                <w:sz w:val="18"/>
                <w:szCs w:val="18"/>
              </w:rPr>
              <w:t xml:space="preserve">     4) </w:t>
            </w:r>
            <w:r>
              <w:rPr>
                <w:rStyle w:val="12"/>
                <w:sz w:val="18"/>
                <w:szCs w:val="18"/>
              </w:rPr>
              <w:t xml:space="preserve">В случае просрочки оплаты за потребленную электроэнергию, Потребитель несет ответственность в соответствии со ст. 353 ГК РК. </w:t>
            </w:r>
          </w:p>
          <w:p>
            <w:pPr>
              <w:tabs>
                <w:tab w:val="left" w:pos="-24"/>
                <w:tab w:val="left" w:pos="150"/>
              </w:tabs>
              <w:jc w:val="both"/>
            </w:pPr>
            <w:r>
              <w:rPr>
                <w:sz w:val="18"/>
                <w:szCs w:val="18"/>
              </w:rPr>
              <w:t xml:space="preserve">        В случае погашения Потребителем задолженности, из поступившей оплаты  в первую очередь погашаются (при наличии) издержки Продавца по взысканию задолженности (государственная  пошлина, неустойка). Остаток суммы учитывается в качестве оплаты за электроэнергию.  </w:t>
            </w:r>
          </w:p>
          <w:p>
            <w:pPr>
              <w:jc w:val="both"/>
              <w:rPr>
                <w:sz w:val="18"/>
                <w:szCs w:val="18"/>
              </w:rPr>
            </w:pPr>
          </w:p>
          <w:p>
            <w:pPr>
              <w:jc w:val="both"/>
              <w:rPr>
                <w:sz w:val="18"/>
                <w:szCs w:val="18"/>
              </w:rPr>
            </w:pPr>
            <w:r>
              <w:rPr>
                <w:sz w:val="18"/>
                <w:szCs w:val="18"/>
              </w:rPr>
              <w:t>10.Введение в действие новых тарифов осуществляется после предварительного уведомления потребителей не менее чем за  3 (три) рабочих дня через средства массовой информации и не является основанием для перезаключения данного договора.</w:t>
            </w:r>
          </w:p>
          <w:p>
            <w:pPr>
              <w:jc w:val="both"/>
              <w:rPr>
                <w:sz w:val="18"/>
                <w:szCs w:val="18"/>
              </w:rPr>
            </w:pPr>
          </w:p>
          <w:p>
            <w:pPr>
              <w:jc w:val="both"/>
              <w:rPr>
                <w:sz w:val="18"/>
                <w:szCs w:val="18"/>
              </w:rPr>
            </w:pPr>
            <w:r>
              <w:rPr>
                <w:sz w:val="18"/>
                <w:szCs w:val="18"/>
              </w:rPr>
              <w:t>10-1.  Если Потребитель отключен за нарушение условия договора, то подключение его производится энергопередающей (энергопроизводящей) организацией в течение 1 (одного) рабочего дня, после обращения потребителя с приложением документов, подтверждающих устранение нарушения и оплаты услуги за подключение.</w:t>
            </w:r>
          </w:p>
          <w:p>
            <w:pPr>
              <w:jc w:val="both"/>
              <w:rPr>
                <w:sz w:val="18"/>
                <w:szCs w:val="18"/>
              </w:rPr>
            </w:pPr>
            <w:r>
              <w:rPr>
                <w:sz w:val="18"/>
                <w:szCs w:val="18"/>
              </w:rPr>
              <w:t>10-2.</w:t>
            </w:r>
            <w:bookmarkStart w:id="31" w:name="2377688063"/>
            <w:r>
              <w:rPr>
                <w:rFonts w:eastAsia="Calibri"/>
                <w:color w:val="000000"/>
                <w:sz w:val="24"/>
                <w:szCs w:val="22"/>
                <w:lang w:eastAsia="en-US"/>
              </w:rPr>
              <w:t xml:space="preserve"> </w:t>
            </w:r>
            <w:r>
              <w:rPr>
                <w:color w:val="000000"/>
                <w:sz w:val="18"/>
                <w:szCs w:val="18"/>
              </w:rPr>
              <w:t xml:space="preserve">Потребитель </w:t>
            </w:r>
            <w:r>
              <w:rPr>
                <w:sz w:val="18"/>
                <w:szCs w:val="18"/>
              </w:rPr>
              <w:t>получает платежные документы через почтовую связь, интернет-ресурс, от персонала энергоснабжающей организации или через единую расчетную организацию.</w:t>
            </w:r>
          </w:p>
          <w:bookmarkEnd w:id="31"/>
          <w:p>
            <w:pPr>
              <w:jc w:val="both"/>
              <w:rPr>
                <w:sz w:val="18"/>
                <w:szCs w:val="18"/>
              </w:rPr>
            </w:pPr>
            <w:bookmarkStart w:id="32" w:name="2377688064"/>
          </w:p>
          <w:p>
            <w:pPr>
              <w:jc w:val="both"/>
              <w:rPr>
                <w:sz w:val="18"/>
                <w:szCs w:val="18"/>
              </w:rPr>
            </w:pPr>
            <w:r>
              <w:rPr>
                <w:sz w:val="18"/>
                <w:szCs w:val="18"/>
              </w:rPr>
              <w:t>Допускается получения только через интернет-ресурс, в случае наличия письменного согласия потребителя.</w:t>
            </w:r>
          </w:p>
          <w:bookmarkEnd w:id="32"/>
          <w:p>
            <w:pPr>
              <w:jc w:val="both"/>
              <w:rPr>
                <w:sz w:val="18"/>
                <w:szCs w:val="18"/>
              </w:rPr>
            </w:pPr>
          </w:p>
          <w:p>
            <w:pPr>
              <w:jc w:val="both"/>
              <w:rPr>
                <w:sz w:val="18"/>
                <w:szCs w:val="18"/>
              </w:rPr>
            </w:pPr>
            <w:r>
              <w:rPr>
                <w:sz w:val="18"/>
                <w:szCs w:val="18"/>
              </w:rPr>
              <w:t>10-3.</w:t>
            </w:r>
            <w:r>
              <w:rPr>
                <w:rFonts w:eastAsia="Calibri"/>
                <w:color w:val="000000"/>
                <w:sz w:val="24"/>
                <w:szCs w:val="22"/>
                <w:lang w:eastAsia="en-US"/>
              </w:rPr>
              <w:t xml:space="preserve"> </w:t>
            </w:r>
            <w:r>
              <w:rPr>
                <w:sz w:val="18"/>
                <w:szCs w:val="18"/>
              </w:rPr>
              <w:t>Потребитель получает уведомления о прекращении (ограничение) поставки электрической энергии способами, указанными в акцепте договора (электронной почтой, факсом, почтовым отправлением, коротким текстовым сообщением, мультимедийным сообщением, действующими мессенджерами) не менее чем за 5 (пять) рабочих дней.</w:t>
            </w:r>
          </w:p>
          <w:p>
            <w:pPr>
              <w:jc w:val="both"/>
              <w:rPr>
                <w:sz w:val="18"/>
                <w:szCs w:val="18"/>
              </w:rPr>
            </w:pPr>
          </w:p>
          <w:p>
            <w:pPr>
              <w:jc w:val="both"/>
              <w:rPr>
                <w:sz w:val="18"/>
                <w:szCs w:val="18"/>
              </w:rPr>
            </w:pPr>
          </w:p>
          <w:p>
            <w:pPr>
              <w:numPr>
                <w:ilvl w:val="0"/>
                <w:numId w:val="2"/>
              </w:numPr>
              <w:jc w:val="center"/>
              <w:rPr>
                <w:b/>
                <w:bCs/>
                <w:sz w:val="18"/>
                <w:szCs w:val="18"/>
              </w:rPr>
            </w:pPr>
            <w:bookmarkStart w:id="33" w:name="SUB1900"/>
            <w:bookmarkEnd w:id="33"/>
            <w:r>
              <w:rPr>
                <w:rStyle w:val="13"/>
                <w:sz w:val="18"/>
                <w:szCs w:val="18"/>
              </w:rPr>
              <w:t>Права и обязанности потребителя</w:t>
            </w:r>
            <w:r>
              <w:rPr>
                <w:b/>
                <w:bCs/>
                <w:sz w:val="18"/>
                <w:szCs w:val="18"/>
              </w:rPr>
              <w:t> </w:t>
            </w:r>
          </w:p>
          <w:p>
            <w:pPr>
              <w:ind w:left="360"/>
              <w:jc w:val="center"/>
              <w:rPr>
                <w:b/>
                <w:bCs/>
                <w:sz w:val="18"/>
                <w:szCs w:val="18"/>
              </w:rPr>
            </w:pPr>
          </w:p>
          <w:p>
            <w:pPr>
              <w:jc w:val="both"/>
              <w:rPr>
                <w:rStyle w:val="12"/>
                <w:sz w:val="18"/>
                <w:szCs w:val="18"/>
              </w:rPr>
            </w:pPr>
            <w:r>
              <w:rPr>
                <w:rStyle w:val="12"/>
                <w:sz w:val="18"/>
                <w:szCs w:val="18"/>
              </w:rPr>
              <w:t>11.  Потребитель имеет право:</w:t>
            </w:r>
          </w:p>
          <w:p>
            <w:pPr>
              <w:numPr>
                <w:ilvl w:val="0"/>
                <w:numId w:val="3"/>
              </w:numPr>
              <w:jc w:val="both"/>
              <w:rPr>
                <w:rStyle w:val="12"/>
                <w:sz w:val="18"/>
                <w:szCs w:val="18"/>
              </w:rPr>
            </w:pPr>
            <w:r>
              <w:rPr>
                <w:rStyle w:val="12"/>
                <w:sz w:val="18"/>
                <w:szCs w:val="18"/>
              </w:rPr>
              <w:t>получать электрическую энергию в соответствии с заключенным  договором;</w:t>
            </w:r>
          </w:p>
          <w:p>
            <w:pPr>
              <w:numPr>
                <w:ilvl w:val="0"/>
                <w:numId w:val="3"/>
              </w:numPr>
              <w:ind w:left="33" w:firstLine="426"/>
              <w:jc w:val="both"/>
              <w:rPr>
                <w:rStyle w:val="12"/>
                <w:sz w:val="18"/>
                <w:szCs w:val="18"/>
              </w:rPr>
            </w:pPr>
            <w:r>
              <w:rPr>
                <w:rStyle w:val="12"/>
                <w:sz w:val="18"/>
                <w:szCs w:val="18"/>
              </w:rPr>
              <w:t>требовать от энергопроизводящей, энергопередающей и энергоснабжающей организаций  возмещения реального ущерба, причиненного недопоставкой или поставкой некачественной электрической энергии, в соответствии с условиями заключенного договора;</w:t>
            </w:r>
          </w:p>
          <w:p>
            <w:pPr>
              <w:numPr>
                <w:ilvl w:val="0"/>
                <w:numId w:val="3"/>
              </w:numPr>
              <w:ind w:left="33" w:firstLine="426"/>
              <w:jc w:val="both"/>
              <w:rPr>
                <w:rStyle w:val="12"/>
                <w:sz w:val="18"/>
                <w:szCs w:val="18"/>
              </w:rPr>
            </w:pPr>
            <w:r>
              <w:rPr>
                <w:rStyle w:val="12"/>
                <w:sz w:val="18"/>
                <w:szCs w:val="18"/>
              </w:rPr>
              <w:t>обращаться в суд для решения спорных вопросов, связанных с заключением и исполнением договора;</w:t>
            </w:r>
          </w:p>
          <w:p>
            <w:pPr>
              <w:numPr>
                <w:ilvl w:val="0"/>
                <w:numId w:val="3"/>
              </w:numPr>
              <w:ind w:left="33" w:firstLine="426"/>
              <w:jc w:val="both"/>
              <w:rPr>
                <w:rStyle w:val="12"/>
                <w:sz w:val="18"/>
                <w:szCs w:val="18"/>
              </w:rPr>
            </w:pPr>
            <w:r>
              <w:rPr>
                <w:rStyle w:val="12"/>
                <w:sz w:val="18"/>
                <w:szCs w:val="18"/>
              </w:rPr>
              <w:t>производить оплату за потребленную электрическую энергию по дифференцированным тарифам.</w:t>
            </w:r>
          </w:p>
          <w:p>
            <w:pPr>
              <w:numPr>
                <w:ilvl w:val="0"/>
                <w:numId w:val="3"/>
              </w:numPr>
              <w:jc w:val="both"/>
              <w:rPr>
                <w:rStyle w:val="12"/>
                <w:sz w:val="18"/>
                <w:szCs w:val="18"/>
              </w:rPr>
            </w:pPr>
            <w:r>
              <w:rPr>
                <w:rStyle w:val="12"/>
                <w:sz w:val="18"/>
                <w:szCs w:val="18"/>
              </w:rPr>
              <w:t>расторгнуть Договор в одностороннем порядке при условии уведомления Продавца за 30 (тридцать) календарных дней и полной оплаты за потребленную электрическую энергию;</w:t>
            </w:r>
          </w:p>
          <w:p>
            <w:pPr>
              <w:numPr>
                <w:ilvl w:val="0"/>
                <w:numId w:val="3"/>
              </w:numPr>
              <w:jc w:val="both"/>
              <w:rPr>
                <w:rStyle w:val="12"/>
                <w:sz w:val="18"/>
                <w:szCs w:val="18"/>
              </w:rPr>
            </w:pPr>
            <w:r>
              <w:rPr>
                <w:rStyle w:val="12"/>
                <w:sz w:val="18"/>
                <w:szCs w:val="18"/>
              </w:rPr>
              <w:t>требовать от Продавца платежный документ с детальной расшифровкой начислений, по объемам потребленной электрической энергии;</w:t>
            </w:r>
          </w:p>
          <w:p>
            <w:pPr>
              <w:numPr>
                <w:ilvl w:val="0"/>
                <w:numId w:val="3"/>
              </w:numPr>
              <w:jc w:val="both"/>
              <w:rPr>
                <w:rStyle w:val="12"/>
                <w:sz w:val="18"/>
                <w:szCs w:val="18"/>
              </w:rPr>
            </w:pPr>
            <w:r>
              <w:rPr>
                <w:rStyle w:val="12"/>
                <w:sz w:val="18"/>
                <w:szCs w:val="18"/>
              </w:rPr>
              <w:t>сменить обслуживающую энергоснабжающую организацию на новую энергоснабжающую организацию в порядке, предусмотренном законодательством Республики Казахстан.</w:t>
            </w:r>
          </w:p>
          <w:p>
            <w:pPr>
              <w:numPr>
                <w:ilvl w:val="0"/>
                <w:numId w:val="3"/>
              </w:numPr>
              <w:ind w:left="33" w:firstLine="426"/>
              <w:jc w:val="both"/>
              <w:rPr>
                <w:rStyle w:val="12"/>
                <w:sz w:val="18"/>
                <w:szCs w:val="18"/>
              </w:rPr>
            </w:pPr>
            <w:r>
              <w:rPr>
                <w:rStyle w:val="12"/>
                <w:sz w:val="18"/>
                <w:szCs w:val="18"/>
              </w:rPr>
              <w:t>Изменять количество принимаемой им энергии, при условии возмещения им расходов, понесенных энергоснабжающей организацией в связи с обеспечением подачи энергии не в обусловленном договором количестве.</w:t>
            </w:r>
          </w:p>
          <w:p>
            <w:pPr>
              <w:ind w:left="360"/>
              <w:jc w:val="both"/>
              <w:rPr>
                <w:sz w:val="18"/>
                <w:szCs w:val="18"/>
              </w:rPr>
            </w:pPr>
          </w:p>
          <w:p>
            <w:pPr>
              <w:jc w:val="both"/>
              <w:rPr>
                <w:rStyle w:val="12"/>
                <w:sz w:val="18"/>
                <w:szCs w:val="18"/>
              </w:rPr>
            </w:pPr>
            <w:bookmarkStart w:id="34" w:name="SUB2000"/>
            <w:bookmarkEnd w:id="34"/>
            <w:r>
              <w:rPr>
                <w:rStyle w:val="12"/>
                <w:sz w:val="18"/>
                <w:szCs w:val="18"/>
              </w:rPr>
              <w:t>12.  Потребитель обязан:</w:t>
            </w:r>
          </w:p>
          <w:p>
            <w:pPr>
              <w:numPr>
                <w:ilvl w:val="0"/>
                <w:numId w:val="4"/>
              </w:numPr>
              <w:jc w:val="both"/>
              <w:rPr>
                <w:rStyle w:val="12"/>
                <w:sz w:val="18"/>
                <w:szCs w:val="18"/>
              </w:rPr>
            </w:pPr>
            <w:r>
              <w:rPr>
                <w:rStyle w:val="12"/>
                <w:sz w:val="18"/>
                <w:szCs w:val="18"/>
              </w:rPr>
              <w:t>поддерживать надлежащее техническое состояние электро- и энергоустановок и приборов коммерческого учета, находящихся в собственности потребителей, выполнять требования к их техническому состоянию в соответствии с нормативными правовыми  актами Республики Казахстан в области электроэнергетики;</w:t>
            </w:r>
          </w:p>
          <w:p>
            <w:pPr>
              <w:numPr>
                <w:ilvl w:val="0"/>
                <w:numId w:val="4"/>
              </w:numPr>
              <w:ind w:left="33" w:firstLine="284"/>
              <w:jc w:val="both"/>
              <w:rPr>
                <w:rStyle w:val="12"/>
                <w:sz w:val="18"/>
                <w:szCs w:val="18"/>
              </w:rPr>
            </w:pPr>
            <w:r>
              <w:rPr>
                <w:rStyle w:val="12"/>
                <w:sz w:val="18"/>
                <w:szCs w:val="18"/>
              </w:rPr>
              <w:t>соблюдать режимы энергопотребления, определенные договором купли-продажи электрической энергии;</w:t>
            </w:r>
          </w:p>
          <w:p>
            <w:pPr>
              <w:numPr>
                <w:ilvl w:val="0"/>
                <w:numId w:val="4"/>
              </w:numPr>
              <w:ind w:left="33" w:firstLine="284"/>
              <w:jc w:val="both"/>
              <w:rPr>
                <w:rStyle w:val="12"/>
                <w:sz w:val="18"/>
                <w:szCs w:val="18"/>
              </w:rPr>
            </w:pPr>
            <w:r>
              <w:rPr>
                <w:rStyle w:val="12"/>
                <w:sz w:val="18"/>
                <w:szCs w:val="18"/>
              </w:rPr>
              <w:t>выполнять нормативные требования, направленные на поддержание стандартной частоты электрической энергии в единой электроэнергетической системе Республики Казахстан;</w:t>
            </w:r>
          </w:p>
          <w:p>
            <w:pPr>
              <w:numPr>
                <w:ilvl w:val="0"/>
                <w:numId w:val="4"/>
              </w:numPr>
              <w:ind w:left="33" w:firstLine="284"/>
              <w:jc w:val="both"/>
              <w:rPr>
                <w:rStyle w:val="12"/>
                <w:sz w:val="18"/>
                <w:szCs w:val="18"/>
              </w:rPr>
            </w:pPr>
            <w:r>
              <w:rPr>
                <w:rStyle w:val="12"/>
                <w:sz w:val="18"/>
                <w:szCs w:val="18"/>
              </w:rPr>
              <w:t>своевременно оплачивать отпущенную, переданную и потребленную электрическую энергию согласно заключенному договору;</w:t>
            </w:r>
          </w:p>
          <w:p>
            <w:pPr>
              <w:numPr>
                <w:ilvl w:val="0"/>
                <w:numId w:val="4"/>
              </w:numPr>
              <w:ind w:left="33" w:firstLine="284"/>
              <w:jc w:val="both"/>
              <w:rPr>
                <w:rStyle w:val="12"/>
                <w:sz w:val="18"/>
                <w:szCs w:val="18"/>
              </w:rPr>
            </w:pPr>
            <w:r>
              <w:rPr>
                <w:rStyle w:val="12"/>
                <w:sz w:val="18"/>
                <w:szCs w:val="18"/>
              </w:rPr>
              <w:t>допускать работников энергоснабжающих и энергопередающих организаций к приборам коммерческого учета, а также работников органа по государственному энергетическому надзору и контролю, уполномоченных представителей местных исполнительных органов для осуществления контроля технического состояния и безопасности эксплуатации электро-и энергоустановок.</w:t>
            </w:r>
          </w:p>
          <w:p>
            <w:pPr>
              <w:jc w:val="both"/>
              <w:rPr>
                <w:rStyle w:val="12"/>
                <w:sz w:val="18"/>
                <w:szCs w:val="18"/>
              </w:rPr>
            </w:pPr>
          </w:p>
          <w:p>
            <w:pPr>
              <w:ind w:left="360"/>
              <w:jc w:val="both"/>
              <w:rPr>
                <w:rStyle w:val="12"/>
                <w:sz w:val="18"/>
                <w:szCs w:val="18"/>
              </w:rPr>
            </w:pPr>
          </w:p>
          <w:p>
            <w:pPr>
              <w:numPr>
                <w:ilvl w:val="0"/>
                <w:numId w:val="2"/>
              </w:numPr>
              <w:autoSpaceDE w:val="0"/>
              <w:autoSpaceDN w:val="0"/>
              <w:jc w:val="center"/>
              <w:rPr>
                <w:rStyle w:val="13"/>
                <w:sz w:val="18"/>
                <w:szCs w:val="18"/>
              </w:rPr>
            </w:pPr>
            <w:bookmarkStart w:id="35" w:name="SUB2100"/>
            <w:bookmarkEnd w:id="35"/>
            <w:r>
              <w:rPr>
                <w:rStyle w:val="13"/>
                <w:sz w:val="18"/>
                <w:szCs w:val="18"/>
              </w:rPr>
              <w:t>Права и обязанности продавца</w:t>
            </w:r>
          </w:p>
          <w:p>
            <w:pPr>
              <w:autoSpaceDE w:val="0"/>
              <w:autoSpaceDN w:val="0"/>
              <w:ind w:left="360"/>
              <w:jc w:val="center"/>
              <w:rPr>
                <w:rStyle w:val="13"/>
                <w:sz w:val="18"/>
                <w:szCs w:val="18"/>
              </w:rPr>
            </w:pPr>
          </w:p>
          <w:p>
            <w:pPr>
              <w:ind w:firstLine="400"/>
              <w:jc w:val="both"/>
              <w:rPr>
                <w:sz w:val="18"/>
                <w:szCs w:val="18"/>
              </w:rPr>
            </w:pPr>
            <w:r>
              <w:rPr>
                <w:rStyle w:val="12"/>
                <w:sz w:val="18"/>
                <w:szCs w:val="18"/>
              </w:rPr>
              <w:t>13. Продавец, посредством привлечения энергопередающей организации, имеет право:</w:t>
            </w:r>
          </w:p>
          <w:p>
            <w:pPr>
              <w:ind w:firstLine="400"/>
              <w:jc w:val="both"/>
              <w:rPr>
                <w:rStyle w:val="12"/>
                <w:sz w:val="18"/>
                <w:szCs w:val="18"/>
              </w:rPr>
            </w:pPr>
            <w:r>
              <w:rPr>
                <w:rStyle w:val="12"/>
                <w:sz w:val="18"/>
                <w:szCs w:val="18"/>
              </w:rPr>
              <w:t>1) прекратить полностью или частично подачу электрической энергии предупредив Потребителя способами, указанными в акцепте договора (электронной почтой, факсом, почтовым отправлением, короткое текстовое сообщением, действующими мессенджерами) позволяющим подтвердить факт отправки уведомления Потребителю, не менее чем за 5 (пять) рабочих дня со дня получения уведомления Потребителе в случаях;</w:t>
            </w:r>
          </w:p>
          <w:p>
            <w:pPr>
              <w:ind w:firstLine="400"/>
              <w:jc w:val="both"/>
              <w:rPr>
                <w:sz w:val="18"/>
                <w:szCs w:val="18"/>
              </w:rPr>
            </w:pPr>
            <w:bookmarkStart w:id="36" w:name="2377688072"/>
            <w:r>
              <w:rPr>
                <w:sz w:val="18"/>
                <w:szCs w:val="18"/>
              </w:rPr>
              <w:t>отсутствия оплаты, а также не полной оплаты за электрическую энергию в установленные Договором сроки;</w:t>
            </w:r>
          </w:p>
          <w:bookmarkEnd w:id="36"/>
          <w:p>
            <w:pPr>
              <w:ind w:firstLine="400"/>
              <w:jc w:val="both"/>
              <w:rPr>
                <w:sz w:val="18"/>
                <w:szCs w:val="18"/>
              </w:rPr>
            </w:pPr>
            <w:bookmarkStart w:id="37" w:name="2377688073"/>
            <w:r>
              <w:rPr>
                <w:sz w:val="18"/>
                <w:szCs w:val="18"/>
              </w:rPr>
              <w:t>нарушения установленного Договором режима электропотребления;</w:t>
            </w:r>
          </w:p>
          <w:bookmarkEnd w:id="37"/>
          <w:p>
            <w:pPr>
              <w:jc w:val="both"/>
              <w:rPr>
                <w:color w:val="000000"/>
                <w:sz w:val="18"/>
                <w:szCs w:val="18"/>
              </w:rPr>
            </w:pPr>
            <w:r>
              <w:rPr>
                <w:rStyle w:val="12"/>
                <w:sz w:val="18"/>
                <w:szCs w:val="18"/>
              </w:rPr>
              <w:t>2) обращаться в суд для решения спорных вопросов, связанных с заключением и исполнением договора.</w:t>
            </w:r>
          </w:p>
          <w:p>
            <w:pPr>
              <w:ind w:firstLine="400"/>
              <w:jc w:val="both"/>
              <w:rPr>
                <w:sz w:val="18"/>
                <w:szCs w:val="18"/>
              </w:rPr>
            </w:pPr>
            <w:r>
              <w:rPr>
                <w:rStyle w:val="12"/>
                <w:sz w:val="18"/>
                <w:szCs w:val="18"/>
              </w:rPr>
              <w:t>14. Продавец обязан:</w:t>
            </w:r>
          </w:p>
          <w:p>
            <w:pPr>
              <w:ind w:firstLine="400"/>
              <w:jc w:val="both"/>
              <w:rPr>
                <w:sz w:val="18"/>
                <w:szCs w:val="18"/>
              </w:rPr>
            </w:pPr>
            <w:r>
              <w:rPr>
                <w:rStyle w:val="12"/>
                <w:sz w:val="18"/>
                <w:szCs w:val="18"/>
              </w:rPr>
              <w:t>1) предоставлять электрическую энергию в соответствии с заключенным договором;</w:t>
            </w:r>
          </w:p>
          <w:p>
            <w:pPr>
              <w:ind w:firstLine="400"/>
              <w:jc w:val="both"/>
              <w:rPr>
                <w:sz w:val="18"/>
                <w:szCs w:val="18"/>
              </w:rPr>
            </w:pPr>
            <w:r>
              <w:rPr>
                <w:rStyle w:val="12"/>
                <w:sz w:val="18"/>
                <w:szCs w:val="18"/>
              </w:rPr>
              <w:t>2) возместить Потребителю в полном объеме причиненный ему реальный ущерб;</w:t>
            </w:r>
          </w:p>
          <w:p>
            <w:pPr>
              <w:ind w:firstLine="400"/>
              <w:jc w:val="both"/>
              <w:rPr>
                <w:rStyle w:val="12"/>
                <w:sz w:val="18"/>
                <w:szCs w:val="18"/>
              </w:rPr>
            </w:pPr>
            <w:r>
              <w:rPr>
                <w:rStyle w:val="12"/>
                <w:sz w:val="18"/>
                <w:szCs w:val="18"/>
              </w:rPr>
              <w:t>3) уведомить Потребителя не менее чем за 5 (пять) рабочих дней до приостановления  подачу электрической энергии за неоплату следующим способом;</w:t>
            </w:r>
            <w:r>
              <w:rPr>
                <w:color w:val="000000"/>
                <w:sz w:val="18"/>
                <w:szCs w:val="18"/>
              </w:rPr>
              <w:t xml:space="preserve"> электронной почтой, факсом, почтовым отправлением, короткое текстовое сообщением, действующими мессенджерами</w:t>
            </w:r>
          </w:p>
          <w:p>
            <w:pPr>
              <w:ind w:firstLine="400"/>
              <w:jc w:val="both"/>
              <w:rPr>
                <w:sz w:val="18"/>
                <w:szCs w:val="18"/>
              </w:rPr>
            </w:pPr>
          </w:p>
          <w:p>
            <w:pPr>
              <w:ind w:firstLine="400"/>
              <w:jc w:val="both"/>
              <w:rPr>
                <w:sz w:val="18"/>
                <w:szCs w:val="18"/>
              </w:rPr>
            </w:pPr>
            <w:r>
              <w:rPr>
                <w:rStyle w:val="12"/>
                <w:sz w:val="18"/>
                <w:szCs w:val="18"/>
              </w:rPr>
              <w:t>4) информировать Потребителя о тарифах на услуги электроснабжения, их изменении путем размещения объявления в средствах массовой информации не менее чем за 3 (три) рабочих дня, а также с указанием информации о данных изменениях в платежных документах;</w:t>
            </w:r>
          </w:p>
          <w:p>
            <w:pPr>
              <w:ind w:firstLine="400"/>
              <w:jc w:val="both"/>
              <w:rPr>
                <w:rStyle w:val="12"/>
                <w:sz w:val="18"/>
                <w:szCs w:val="18"/>
              </w:rPr>
            </w:pPr>
            <w:r>
              <w:rPr>
                <w:rStyle w:val="12"/>
                <w:sz w:val="18"/>
                <w:szCs w:val="18"/>
              </w:rPr>
              <w:t>5) обеспечивать прием платежей от Потребителя за предоставляемую ему электрическую энергию через собственные кассы, а также банки и организации, осуществляющие отдельные виды банковских операций;</w:t>
            </w:r>
          </w:p>
          <w:p>
            <w:pPr>
              <w:ind w:firstLine="400"/>
              <w:jc w:val="both"/>
              <w:rPr>
                <w:sz w:val="18"/>
                <w:szCs w:val="18"/>
              </w:rPr>
            </w:pPr>
            <w:bookmarkStart w:id="38" w:name="2377688075"/>
            <w:r>
              <w:rPr>
                <w:sz w:val="18"/>
                <w:szCs w:val="18"/>
              </w:rPr>
              <w:t>При этом допускается прием платежей от Потребителя за предоставляемую ему электрическую энергию через дополнительные источники, такие как интернет-ресурсы или терминалы, платежных агентов, платежных организаций;</w:t>
            </w:r>
          </w:p>
          <w:bookmarkEnd w:id="38"/>
          <w:p>
            <w:pPr>
              <w:ind w:firstLine="400"/>
              <w:jc w:val="both"/>
              <w:rPr>
                <w:sz w:val="18"/>
                <w:szCs w:val="18"/>
              </w:rPr>
            </w:pPr>
          </w:p>
          <w:p>
            <w:pPr>
              <w:ind w:firstLine="400"/>
              <w:jc w:val="both"/>
              <w:rPr>
                <w:sz w:val="18"/>
                <w:szCs w:val="18"/>
              </w:rPr>
            </w:pPr>
            <w:r>
              <w:rPr>
                <w:rStyle w:val="12"/>
                <w:sz w:val="18"/>
                <w:szCs w:val="18"/>
              </w:rPr>
              <w:t>6) ежемесячно представлять Потребителю платежный документ для оплаты за потребленную электрическую энергию;</w:t>
            </w:r>
          </w:p>
          <w:p>
            <w:pPr>
              <w:ind w:firstLine="400"/>
              <w:jc w:val="both"/>
              <w:rPr>
                <w:sz w:val="18"/>
                <w:szCs w:val="18"/>
              </w:rPr>
            </w:pPr>
            <w:r>
              <w:rPr>
                <w:rStyle w:val="12"/>
                <w:sz w:val="18"/>
                <w:szCs w:val="18"/>
              </w:rPr>
              <w:t>7) информировать Потребителя о планируемом прекращении подачи электрической энергии в связи с проведением со стороны энергопередающих организаций плановых работ по ремонту оборудования и подключению новых потребителей не позднее, чем за три календарных дня до отключения;</w:t>
            </w:r>
          </w:p>
          <w:p>
            <w:pPr>
              <w:ind w:firstLine="400"/>
              <w:jc w:val="both"/>
              <w:rPr>
                <w:color w:val="000000"/>
                <w:sz w:val="18"/>
                <w:szCs w:val="18"/>
              </w:rPr>
            </w:pPr>
            <w:r>
              <w:rPr>
                <w:rStyle w:val="12"/>
                <w:sz w:val="18"/>
                <w:szCs w:val="18"/>
              </w:rPr>
              <w:t xml:space="preserve">8) предоставлять электрическую энергию по тарифам, согласованным государственным органом, осуществляющим руководство в сфере естественных монополий.             </w:t>
            </w:r>
          </w:p>
          <w:p>
            <w:pPr>
              <w:tabs>
                <w:tab w:val="left" w:pos="1134"/>
              </w:tabs>
              <w:jc w:val="both"/>
              <w:rPr>
                <w:rStyle w:val="13"/>
                <w:sz w:val="18"/>
                <w:szCs w:val="18"/>
              </w:rPr>
            </w:pPr>
            <w:bookmarkStart w:id="39" w:name="SUB2400"/>
            <w:bookmarkEnd w:id="39"/>
          </w:p>
          <w:p>
            <w:pPr>
              <w:jc w:val="center"/>
              <w:rPr>
                <w:rStyle w:val="13"/>
                <w:sz w:val="18"/>
                <w:szCs w:val="18"/>
              </w:rPr>
            </w:pPr>
            <w:r>
              <w:rPr>
                <w:rStyle w:val="13"/>
                <w:sz w:val="18"/>
                <w:szCs w:val="18"/>
              </w:rPr>
              <w:t>7. Ответственность сторон</w:t>
            </w:r>
          </w:p>
          <w:p>
            <w:pPr>
              <w:jc w:val="center"/>
              <w:rPr>
                <w:rStyle w:val="13"/>
                <w:sz w:val="18"/>
                <w:szCs w:val="18"/>
              </w:rPr>
            </w:pPr>
            <w:r>
              <w:rPr>
                <w:rStyle w:val="13"/>
                <w:sz w:val="18"/>
                <w:szCs w:val="18"/>
              </w:rPr>
              <w:t> </w:t>
            </w:r>
          </w:p>
          <w:p>
            <w:pPr>
              <w:ind w:firstLine="400"/>
              <w:jc w:val="both"/>
              <w:rPr>
                <w:sz w:val="18"/>
                <w:szCs w:val="18"/>
              </w:rPr>
            </w:pPr>
            <w:r>
              <w:rPr>
                <w:rStyle w:val="12"/>
                <w:sz w:val="18"/>
                <w:szCs w:val="18"/>
              </w:rPr>
              <w:t>15. В случаях неисполнения или ненадлежащего исполнения обязательств по договору электроснабжения, стороны обязаны возместить причиненный реальный ущерб в добровольном порядке либо, в случае не достижения договоренности по решению суда.</w:t>
            </w:r>
          </w:p>
          <w:p>
            <w:pPr>
              <w:ind w:firstLine="400"/>
              <w:jc w:val="both"/>
              <w:rPr>
                <w:sz w:val="18"/>
                <w:szCs w:val="18"/>
              </w:rPr>
            </w:pPr>
            <w:r>
              <w:rPr>
                <w:rStyle w:val="12"/>
                <w:sz w:val="18"/>
                <w:szCs w:val="18"/>
              </w:rPr>
              <w:t>16. Стороны не несут материальной ответственности за перерывы в подаче электрической энергии, вызванные форс-мажорными обстоятельствами (стихийные явления, военные действия и террористические акты), а также обстоятельствами, не зависящими от сторон (хищение или повреждение линий электропередачи и другого оборудования).</w:t>
            </w:r>
          </w:p>
          <w:p>
            <w:pPr>
              <w:ind w:firstLine="400"/>
              <w:jc w:val="both"/>
              <w:rPr>
                <w:sz w:val="18"/>
                <w:szCs w:val="18"/>
              </w:rPr>
            </w:pPr>
            <w:r>
              <w:rPr>
                <w:rStyle w:val="12"/>
                <w:sz w:val="18"/>
                <w:szCs w:val="18"/>
              </w:rPr>
              <w:t>17. Стороны обязуются незамедлительно письменно уведомлять друг друга об изменении своего наименования, правоустанавливающих документов, юридического адреса, фактического местонахождения и иных реквизитов, необходимых для исполнения условий договора.</w:t>
            </w:r>
          </w:p>
          <w:p>
            <w:pPr>
              <w:jc w:val="center"/>
              <w:textAlignment w:val="baseline"/>
              <w:rPr>
                <w:sz w:val="18"/>
                <w:szCs w:val="18"/>
              </w:rPr>
            </w:pPr>
            <w:r>
              <w:rPr>
                <w:rStyle w:val="13"/>
              </w:rPr>
              <w:t> </w:t>
            </w:r>
            <w:r>
              <w:rPr>
                <w:rStyle w:val="13"/>
                <w:sz w:val="18"/>
                <w:szCs w:val="18"/>
              </w:rPr>
              <w:t xml:space="preserve"> 8. Заключительные положения</w:t>
            </w:r>
          </w:p>
          <w:p>
            <w:pPr>
              <w:textAlignment w:val="baseline"/>
              <w:rPr>
                <w:rStyle w:val="12"/>
                <w:sz w:val="18"/>
                <w:szCs w:val="18"/>
              </w:rPr>
            </w:pPr>
            <w:r>
              <w:rPr>
                <w:rStyle w:val="12"/>
                <w:sz w:val="18"/>
                <w:szCs w:val="18"/>
              </w:rPr>
              <w:t>18. Договор считается заключенным с момента фактического подключения Потребителя к присоединенной сети и действителен сроком на один год.</w:t>
            </w:r>
          </w:p>
          <w:p>
            <w:pPr>
              <w:textAlignment w:val="baseline"/>
              <w:rPr>
                <w:sz w:val="18"/>
                <w:szCs w:val="18"/>
              </w:rPr>
            </w:pPr>
            <w:r>
              <w:rPr>
                <w:sz w:val="18"/>
                <w:szCs w:val="18"/>
              </w:rPr>
              <w:t>При отсутствии заявления одной из сторон о прекращении или изменении Договора об окончании срока, он считается продленным на неопределенный срок и на тех же условиях, какие были предусмотрены Договором при его заключении.</w:t>
            </w:r>
          </w:p>
          <w:p>
            <w:pPr>
              <w:ind w:firstLine="400"/>
              <w:jc w:val="both"/>
              <w:rPr>
                <w:sz w:val="18"/>
                <w:szCs w:val="18"/>
              </w:rPr>
            </w:pPr>
          </w:p>
          <w:p>
            <w:pPr>
              <w:ind w:firstLine="400"/>
              <w:jc w:val="both"/>
              <w:rPr>
                <w:sz w:val="18"/>
                <w:szCs w:val="18"/>
              </w:rPr>
            </w:pPr>
            <w:r>
              <w:rPr>
                <w:rStyle w:val="12"/>
                <w:sz w:val="18"/>
                <w:szCs w:val="18"/>
              </w:rPr>
              <w:t>19. В случае возникновения спорных вопросов между Продавцом и Потребителем, связанных с исполнением условий данного Договора, Продавец в течение 3 (трех) рабочих дней уведомляет Потребителя для решения спорного вопросам в добровольном порядке. В случае не достижения договоренности решения спорных вопросов осуществляется по решению суда, по месту исполнения данного Договора.</w:t>
            </w:r>
          </w:p>
          <w:p>
            <w:pPr>
              <w:ind w:firstLine="400"/>
              <w:jc w:val="both"/>
              <w:rPr>
                <w:sz w:val="18"/>
                <w:szCs w:val="18"/>
              </w:rPr>
            </w:pPr>
            <w:r>
              <w:rPr>
                <w:rStyle w:val="12"/>
                <w:sz w:val="18"/>
                <w:szCs w:val="18"/>
              </w:rPr>
              <w:t>20. Все изменения и дополнения, вносимые по договоренности сторон в Договор, не должны противоречить положениям Договора, оформляются в виде дополнительного соглашения, подписываются уполномоченными представителями сторон и оформляются в установленном законодательством порядке.</w:t>
            </w:r>
            <w:bookmarkStart w:id="40" w:name="SUB3100"/>
            <w:bookmarkEnd w:id="40"/>
          </w:p>
          <w:p>
            <w:pPr>
              <w:ind w:firstLine="400"/>
              <w:jc w:val="both"/>
              <w:rPr>
                <w:rStyle w:val="13"/>
                <w:b w:val="0"/>
                <w:bCs w:val="0"/>
                <w:color w:val="auto"/>
                <w:sz w:val="18"/>
                <w:szCs w:val="18"/>
              </w:rPr>
            </w:pPr>
          </w:p>
          <w:p>
            <w:pPr>
              <w:rPr>
                <w:rStyle w:val="13"/>
                <w:sz w:val="18"/>
                <w:szCs w:val="18"/>
              </w:rPr>
            </w:pPr>
            <w:r>
              <w:rPr>
                <w:rStyle w:val="13"/>
                <w:sz w:val="18"/>
                <w:szCs w:val="18"/>
                <w:lang w:val="kk-KZ"/>
              </w:rPr>
              <w:t xml:space="preserve">                             </w:t>
            </w:r>
            <w:r>
              <w:rPr>
                <w:rStyle w:val="13"/>
                <w:sz w:val="18"/>
                <w:szCs w:val="18"/>
              </w:rPr>
              <w:t>9. Реквизиты сторон</w:t>
            </w:r>
          </w:p>
          <w:p>
            <w:pPr>
              <w:jc w:val="center"/>
              <w:rPr>
                <w:rStyle w:val="13"/>
                <w:sz w:val="18"/>
                <w:szCs w:val="18"/>
              </w:rPr>
            </w:pPr>
          </w:p>
          <w:p>
            <w:pPr>
              <w:pStyle w:val="7"/>
              <w:ind w:left="0"/>
              <w:rPr>
                <w:b/>
                <w:bCs/>
                <w:sz w:val="18"/>
                <w:szCs w:val="18"/>
              </w:rPr>
            </w:pPr>
            <w:r>
              <w:rPr>
                <w:b/>
                <w:bCs/>
                <w:sz w:val="18"/>
                <w:szCs w:val="18"/>
              </w:rPr>
              <w:t xml:space="preserve">                                     Продавец:</w:t>
            </w:r>
          </w:p>
          <w:p>
            <w:pPr>
              <w:pStyle w:val="7"/>
              <w:ind w:left="0"/>
              <w:rPr>
                <w:b/>
                <w:bCs/>
                <w:sz w:val="18"/>
                <w:szCs w:val="18"/>
              </w:rPr>
            </w:pPr>
          </w:p>
          <w:p>
            <w:pPr>
              <w:pStyle w:val="7"/>
              <w:ind w:left="0"/>
              <w:rPr>
                <w:sz w:val="18"/>
                <w:szCs w:val="18"/>
              </w:rPr>
            </w:pPr>
          </w:p>
          <w:p>
            <w:pPr>
              <w:pStyle w:val="7"/>
              <w:ind w:left="0"/>
              <w:rPr>
                <w:sz w:val="18"/>
                <w:szCs w:val="18"/>
              </w:rPr>
            </w:pPr>
            <w:r>
              <w:rPr>
                <w:sz w:val="18"/>
                <w:szCs w:val="18"/>
              </w:rPr>
              <w:t xml:space="preserve">Товарищество с ограниченной ответственностью </w:t>
            </w:r>
          </w:p>
          <w:p>
            <w:pPr>
              <w:pStyle w:val="7"/>
              <w:ind w:left="0"/>
              <w:rPr>
                <w:sz w:val="18"/>
                <w:szCs w:val="18"/>
              </w:rPr>
            </w:pPr>
            <w:r>
              <w:rPr>
                <w:sz w:val="18"/>
                <w:szCs w:val="18"/>
              </w:rPr>
              <w:t>«Костанайский ЭнергоЦентр»</w:t>
            </w:r>
          </w:p>
          <w:p>
            <w:pPr>
              <w:pStyle w:val="7"/>
              <w:ind w:left="0"/>
              <w:rPr>
                <w:sz w:val="18"/>
                <w:szCs w:val="18"/>
              </w:rPr>
            </w:pPr>
            <w:r>
              <w:rPr>
                <w:sz w:val="18"/>
                <w:szCs w:val="18"/>
              </w:rPr>
              <w:t>Казахстан, Костанайская область,</w:t>
            </w:r>
          </w:p>
          <w:p>
            <w:pPr>
              <w:pStyle w:val="7"/>
              <w:ind w:left="0"/>
              <w:rPr>
                <w:sz w:val="18"/>
                <w:szCs w:val="18"/>
              </w:rPr>
            </w:pPr>
            <w:r>
              <w:rPr>
                <w:sz w:val="18"/>
                <w:szCs w:val="18"/>
              </w:rPr>
              <w:t>город Костанай, улица Курганская, дом 8</w:t>
            </w:r>
          </w:p>
          <w:p>
            <w:pPr>
              <w:pStyle w:val="7"/>
              <w:ind w:left="0"/>
              <w:rPr>
                <w:sz w:val="18"/>
                <w:szCs w:val="18"/>
              </w:rPr>
            </w:pPr>
            <w:r>
              <w:rPr>
                <w:sz w:val="18"/>
                <w:szCs w:val="18"/>
              </w:rPr>
              <w:t>БИН 031040002945</w:t>
            </w:r>
          </w:p>
          <w:p>
            <w:pPr>
              <w:pStyle w:val="7"/>
              <w:ind w:left="0"/>
              <w:rPr>
                <w:sz w:val="18"/>
                <w:szCs w:val="18"/>
              </w:rPr>
            </w:pPr>
            <w:r>
              <w:rPr>
                <w:sz w:val="18"/>
                <w:szCs w:val="18"/>
              </w:rPr>
              <w:t>ИИК ______________________________________________</w:t>
            </w:r>
          </w:p>
          <w:p>
            <w:pPr>
              <w:pStyle w:val="7"/>
              <w:ind w:left="0"/>
              <w:rPr>
                <w:sz w:val="18"/>
                <w:szCs w:val="18"/>
              </w:rPr>
            </w:pPr>
          </w:p>
          <w:p>
            <w:pPr>
              <w:pStyle w:val="7"/>
              <w:ind w:left="0"/>
              <w:rPr>
                <w:sz w:val="18"/>
                <w:szCs w:val="18"/>
              </w:rPr>
            </w:pPr>
            <w:r>
              <w:rPr>
                <w:sz w:val="18"/>
                <w:szCs w:val="18"/>
              </w:rPr>
              <w:t>___________________________________________________</w:t>
            </w:r>
          </w:p>
          <w:p>
            <w:pPr>
              <w:pStyle w:val="7"/>
              <w:ind w:left="0"/>
              <w:rPr>
                <w:sz w:val="18"/>
                <w:szCs w:val="18"/>
              </w:rPr>
            </w:pPr>
          </w:p>
          <w:p>
            <w:pPr>
              <w:pStyle w:val="7"/>
              <w:ind w:left="0"/>
              <w:rPr>
                <w:sz w:val="18"/>
                <w:szCs w:val="18"/>
              </w:rPr>
            </w:pPr>
          </w:p>
          <w:p>
            <w:pPr>
              <w:tabs>
                <w:tab w:val="left" w:pos="0"/>
              </w:tabs>
              <w:jc w:val="both"/>
              <w:rPr>
                <w:sz w:val="18"/>
                <w:szCs w:val="18"/>
              </w:rPr>
            </w:pPr>
            <w:r>
              <w:rPr>
                <w:sz w:val="18"/>
                <w:szCs w:val="18"/>
              </w:rPr>
              <w:t xml:space="preserve">Руководитель_______________________ </w:t>
            </w:r>
          </w:p>
          <w:p>
            <w:pPr>
              <w:tabs>
                <w:tab w:val="left" w:pos="0"/>
              </w:tabs>
              <w:jc w:val="both"/>
              <w:rPr>
                <w:sz w:val="18"/>
                <w:szCs w:val="18"/>
              </w:rPr>
            </w:pPr>
            <w:r>
              <w:rPr>
                <w:sz w:val="18"/>
                <w:szCs w:val="18"/>
              </w:rPr>
              <w:t xml:space="preserve">      </w:t>
            </w:r>
          </w:p>
          <w:p>
            <w:pPr>
              <w:tabs>
                <w:tab w:val="left" w:pos="0"/>
              </w:tabs>
              <w:jc w:val="both"/>
              <w:rPr>
                <w:sz w:val="12"/>
                <w:szCs w:val="12"/>
              </w:rPr>
            </w:pPr>
            <w:r>
              <w:rPr>
                <w:sz w:val="18"/>
                <w:szCs w:val="18"/>
              </w:rPr>
              <w:t xml:space="preserve"> М.П.</w:t>
            </w:r>
            <w:r>
              <w:rPr>
                <w:sz w:val="12"/>
                <w:szCs w:val="12"/>
              </w:rPr>
              <w:t xml:space="preserve">                         </w:t>
            </w:r>
          </w:p>
          <w:p>
            <w:pPr>
              <w:pStyle w:val="7"/>
              <w:ind w:left="0"/>
              <w:rPr>
                <w:sz w:val="18"/>
                <w:szCs w:val="18"/>
              </w:rPr>
            </w:pPr>
          </w:p>
          <w:p>
            <w:pPr>
              <w:autoSpaceDE w:val="0"/>
              <w:autoSpaceDN w:val="0"/>
              <w:rPr>
                <w:b/>
                <w:bCs/>
                <w:sz w:val="18"/>
                <w:szCs w:val="18"/>
              </w:rPr>
            </w:pPr>
          </w:p>
          <w:p>
            <w:pPr>
              <w:autoSpaceDE w:val="0"/>
              <w:autoSpaceDN w:val="0"/>
              <w:rPr>
                <w:b/>
                <w:bCs/>
                <w:sz w:val="18"/>
                <w:szCs w:val="18"/>
                <w:lang w:val="kk-KZ"/>
              </w:rPr>
            </w:pPr>
            <w:r>
              <w:rPr>
                <w:b/>
                <w:bCs/>
                <w:sz w:val="18"/>
                <w:szCs w:val="18"/>
              </w:rPr>
              <w:t xml:space="preserve">                                          Потребитель:</w:t>
            </w:r>
          </w:p>
          <w:p>
            <w:pPr>
              <w:autoSpaceDE w:val="0"/>
              <w:autoSpaceDN w:val="0"/>
              <w:jc w:val="both"/>
              <w:rPr>
                <w:b/>
                <w:bCs/>
                <w:sz w:val="18"/>
                <w:szCs w:val="18"/>
                <w:lang w:val="kk-KZ"/>
              </w:rPr>
            </w:pPr>
          </w:p>
          <w:p>
            <w:pPr>
              <w:autoSpaceDE w:val="0"/>
              <w:autoSpaceDN w:val="0"/>
              <w:jc w:val="both"/>
              <w:rPr>
                <w:sz w:val="18"/>
                <w:szCs w:val="18"/>
              </w:rPr>
            </w:pPr>
            <w:r>
              <w:rPr>
                <w:sz w:val="18"/>
                <w:szCs w:val="18"/>
              </w:rPr>
              <w:t>_____________________________________________________</w:t>
            </w:r>
          </w:p>
          <w:p>
            <w:pPr>
              <w:rPr>
                <w:sz w:val="18"/>
                <w:szCs w:val="18"/>
              </w:rPr>
            </w:pPr>
          </w:p>
          <w:p>
            <w:pPr>
              <w:rPr>
                <w:sz w:val="18"/>
                <w:szCs w:val="18"/>
              </w:rPr>
            </w:pPr>
            <w:r>
              <w:rPr>
                <w:sz w:val="18"/>
                <w:szCs w:val="18"/>
              </w:rPr>
              <w:t>______________________________________________________</w:t>
            </w:r>
          </w:p>
          <w:p>
            <w:pPr>
              <w:rPr>
                <w:sz w:val="18"/>
                <w:szCs w:val="18"/>
              </w:rPr>
            </w:pPr>
          </w:p>
          <w:p>
            <w:pPr>
              <w:rPr>
                <w:sz w:val="18"/>
                <w:szCs w:val="18"/>
              </w:rPr>
            </w:pPr>
            <w:r>
              <w:rPr>
                <w:sz w:val="18"/>
                <w:szCs w:val="18"/>
              </w:rPr>
              <w:t>_______________________________________________________</w:t>
            </w:r>
          </w:p>
          <w:p>
            <w:pPr>
              <w:rPr>
                <w:sz w:val="18"/>
                <w:szCs w:val="18"/>
              </w:rPr>
            </w:pPr>
          </w:p>
          <w:p>
            <w:pPr>
              <w:rPr>
                <w:sz w:val="18"/>
                <w:szCs w:val="18"/>
              </w:rPr>
            </w:pPr>
            <w:r>
              <w:rPr>
                <w:sz w:val="18"/>
                <w:szCs w:val="18"/>
              </w:rPr>
              <w:t>_______________________________________________________</w:t>
            </w:r>
          </w:p>
          <w:p>
            <w:pPr>
              <w:rPr>
                <w:sz w:val="18"/>
                <w:szCs w:val="18"/>
              </w:rPr>
            </w:pPr>
          </w:p>
          <w:p>
            <w:pPr>
              <w:rPr>
                <w:sz w:val="18"/>
                <w:szCs w:val="18"/>
              </w:rPr>
            </w:pPr>
            <w:r>
              <w:rPr>
                <w:sz w:val="18"/>
                <w:szCs w:val="18"/>
              </w:rPr>
              <w:t>_______________________________________________________</w:t>
            </w:r>
          </w:p>
          <w:p>
            <w:pPr>
              <w:rPr>
                <w:sz w:val="18"/>
                <w:szCs w:val="18"/>
              </w:rPr>
            </w:pPr>
          </w:p>
          <w:p>
            <w:pPr>
              <w:rPr>
                <w:sz w:val="18"/>
                <w:szCs w:val="18"/>
              </w:rPr>
            </w:pPr>
            <w:r>
              <w:rPr>
                <w:sz w:val="18"/>
                <w:szCs w:val="18"/>
              </w:rPr>
              <w:t>Контактный  мобильный телефон:___________________________</w:t>
            </w:r>
          </w:p>
          <w:p>
            <w:pPr>
              <w:rPr>
                <w:sz w:val="18"/>
                <w:szCs w:val="18"/>
              </w:rPr>
            </w:pPr>
          </w:p>
          <w:p>
            <w:pPr>
              <w:rPr>
                <w:sz w:val="18"/>
                <w:szCs w:val="18"/>
              </w:rPr>
            </w:pPr>
            <w:r>
              <w:rPr>
                <w:sz w:val="18"/>
                <w:szCs w:val="18"/>
              </w:rPr>
              <w:t>Электронная почта:______________________________________</w:t>
            </w:r>
          </w:p>
          <w:p>
            <w:pPr>
              <w:rPr>
                <w:sz w:val="18"/>
                <w:szCs w:val="18"/>
              </w:rPr>
            </w:pPr>
            <w:r>
              <w:rPr>
                <w:sz w:val="18"/>
                <w:szCs w:val="18"/>
              </w:rPr>
              <w:t xml:space="preserve">     </w:t>
            </w:r>
          </w:p>
          <w:p>
            <w:pPr>
              <w:rPr>
                <w:sz w:val="18"/>
                <w:szCs w:val="18"/>
              </w:rPr>
            </w:pPr>
          </w:p>
          <w:p>
            <w:pPr>
              <w:rPr>
                <w:sz w:val="18"/>
                <w:szCs w:val="18"/>
              </w:rPr>
            </w:pPr>
            <w:r>
              <w:rPr>
                <w:sz w:val="18"/>
                <w:szCs w:val="18"/>
              </w:rPr>
              <w:t xml:space="preserve">       </w:t>
            </w:r>
          </w:p>
          <w:p>
            <w:pPr>
              <w:rPr>
                <w:sz w:val="18"/>
                <w:szCs w:val="18"/>
              </w:rPr>
            </w:pPr>
            <w:r>
              <w:rPr>
                <w:sz w:val="18"/>
                <w:szCs w:val="18"/>
              </w:rPr>
              <w:t>________________________________</w:t>
            </w:r>
          </w:p>
          <w:p>
            <w:pPr>
              <w:rPr>
                <w:sz w:val="16"/>
                <w:szCs w:val="16"/>
              </w:rPr>
            </w:pPr>
            <w:r>
              <w:rPr>
                <w:sz w:val="16"/>
                <w:szCs w:val="16"/>
              </w:rPr>
              <w:t xml:space="preserve">М.П. </w:t>
            </w:r>
          </w:p>
          <w:p>
            <w:pPr>
              <w:rPr>
                <w:sz w:val="18"/>
                <w:szCs w:val="18"/>
              </w:rPr>
            </w:pPr>
          </w:p>
        </w:tc>
      </w:tr>
    </w:tbl>
    <w:p>
      <w:pPr>
        <w:rPr>
          <w:sz w:val="18"/>
          <w:szCs w:val="18"/>
          <w:lang w:val="kk-KZ"/>
        </w:rPr>
      </w:pPr>
    </w:p>
    <w:sectPr>
      <w:pgSz w:w="11906" w:h="16838"/>
      <w:pgMar w:top="567" w:right="737" w:bottom="709" w:left="680"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6516CD"/>
    <w:multiLevelType w:val="multilevel"/>
    <w:tmpl w:val="236516CD"/>
    <w:lvl w:ilvl="0" w:tentative="0">
      <w:start w:val="1"/>
      <w:numFmt w:val="decimal"/>
      <w:lvlText w:val="%1)"/>
      <w:lvlJc w:val="left"/>
      <w:pPr>
        <w:ind w:left="720" w:hanging="360"/>
      </w:pPr>
      <w:rPr>
        <w:rFonts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1">
    <w:nsid w:val="60AD136F"/>
    <w:multiLevelType w:val="multilevel"/>
    <w:tmpl w:val="60AD136F"/>
    <w:lvl w:ilvl="0" w:tentative="0">
      <w:start w:val="1"/>
      <w:numFmt w:val="decimal"/>
      <w:lvlText w:val="%1)"/>
      <w:lvlJc w:val="left"/>
      <w:pPr>
        <w:ind w:left="720" w:hanging="360"/>
      </w:pPr>
      <w:rPr>
        <w:rFonts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2">
    <w:nsid w:val="67D06312"/>
    <w:multiLevelType w:val="multilevel"/>
    <w:tmpl w:val="67D06312"/>
    <w:lvl w:ilvl="0" w:tentative="0">
      <w:start w:val="3"/>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7C44146E"/>
    <w:multiLevelType w:val="multilevel"/>
    <w:tmpl w:val="7C44146E"/>
    <w:lvl w:ilvl="0" w:tentative="0">
      <w:start w:val="1"/>
      <w:numFmt w:val="decimal"/>
      <w:lvlText w:val="%1."/>
      <w:lvlJc w:val="left"/>
      <w:pPr>
        <w:ind w:left="720" w:hanging="360"/>
      </w:pPr>
      <w:rPr>
        <w:rFonts w:hint="default"/>
        <w:color w:val="00000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doNotTrackMoves/>
  <w:documentProtection w:enforcement="0"/>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69AA"/>
    <w:rsid w:val="00004F07"/>
    <w:rsid w:val="00022E7B"/>
    <w:rsid w:val="00025DC8"/>
    <w:rsid w:val="00030286"/>
    <w:rsid w:val="000318AB"/>
    <w:rsid w:val="000332BE"/>
    <w:rsid w:val="00040B96"/>
    <w:rsid w:val="00047152"/>
    <w:rsid w:val="00052678"/>
    <w:rsid w:val="0005391D"/>
    <w:rsid w:val="000624F7"/>
    <w:rsid w:val="00071547"/>
    <w:rsid w:val="000744B2"/>
    <w:rsid w:val="000744CB"/>
    <w:rsid w:val="0008422E"/>
    <w:rsid w:val="000A7F1E"/>
    <w:rsid w:val="000C2641"/>
    <w:rsid w:val="000D3822"/>
    <w:rsid w:val="000F7396"/>
    <w:rsid w:val="00100E99"/>
    <w:rsid w:val="00111567"/>
    <w:rsid w:val="001232EA"/>
    <w:rsid w:val="00141AFE"/>
    <w:rsid w:val="00146A9D"/>
    <w:rsid w:val="00165434"/>
    <w:rsid w:val="00167255"/>
    <w:rsid w:val="001A5CDD"/>
    <w:rsid w:val="001C5E11"/>
    <w:rsid w:val="001F4EF5"/>
    <w:rsid w:val="00205F20"/>
    <w:rsid w:val="0020605F"/>
    <w:rsid w:val="002351A0"/>
    <w:rsid w:val="00242874"/>
    <w:rsid w:val="00260B5F"/>
    <w:rsid w:val="00266A78"/>
    <w:rsid w:val="002A6BDE"/>
    <w:rsid w:val="002B6651"/>
    <w:rsid w:val="002C1842"/>
    <w:rsid w:val="002E5C39"/>
    <w:rsid w:val="003132E0"/>
    <w:rsid w:val="00336362"/>
    <w:rsid w:val="00344D1B"/>
    <w:rsid w:val="00345DEE"/>
    <w:rsid w:val="0035176B"/>
    <w:rsid w:val="0035651E"/>
    <w:rsid w:val="00383F0A"/>
    <w:rsid w:val="0038610A"/>
    <w:rsid w:val="003948B0"/>
    <w:rsid w:val="0039728D"/>
    <w:rsid w:val="003B4C3C"/>
    <w:rsid w:val="003C07D4"/>
    <w:rsid w:val="003C2EA4"/>
    <w:rsid w:val="003D2388"/>
    <w:rsid w:val="003E2704"/>
    <w:rsid w:val="003E3BD9"/>
    <w:rsid w:val="003E3F22"/>
    <w:rsid w:val="003F2765"/>
    <w:rsid w:val="00436A64"/>
    <w:rsid w:val="004563F9"/>
    <w:rsid w:val="00483A3B"/>
    <w:rsid w:val="004A304C"/>
    <w:rsid w:val="004C3B08"/>
    <w:rsid w:val="004C3EBE"/>
    <w:rsid w:val="004E23B3"/>
    <w:rsid w:val="004F302D"/>
    <w:rsid w:val="0050246A"/>
    <w:rsid w:val="00530366"/>
    <w:rsid w:val="00552B5A"/>
    <w:rsid w:val="0056227F"/>
    <w:rsid w:val="005867EC"/>
    <w:rsid w:val="005A5CEE"/>
    <w:rsid w:val="005B1009"/>
    <w:rsid w:val="005B693C"/>
    <w:rsid w:val="005F11A0"/>
    <w:rsid w:val="005F1908"/>
    <w:rsid w:val="005F2631"/>
    <w:rsid w:val="005F662A"/>
    <w:rsid w:val="0060657D"/>
    <w:rsid w:val="006209FF"/>
    <w:rsid w:val="00626E37"/>
    <w:rsid w:val="00644D6F"/>
    <w:rsid w:val="00661287"/>
    <w:rsid w:val="00663898"/>
    <w:rsid w:val="006651E7"/>
    <w:rsid w:val="006670E2"/>
    <w:rsid w:val="006708AB"/>
    <w:rsid w:val="006A4B65"/>
    <w:rsid w:val="006A5AA1"/>
    <w:rsid w:val="006B324D"/>
    <w:rsid w:val="006D5A34"/>
    <w:rsid w:val="00725334"/>
    <w:rsid w:val="00726130"/>
    <w:rsid w:val="0072733E"/>
    <w:rsid w:val="00735B0A"/>
    <w:rsid w:val="00740D37"/>
    <w:rsid w:val="00770621"/>
    <w:rsid w:val="007A43F3"/>
    <w:rsid w:val="007B4F3A"/>
    <w:rsid w:val="007C18B6"/>
    <w:rsid w:val="007E39D9"/>
    <w:rsid w:val="00813EDB"/>
    <w:rsid w:val="008144F1"/>
    <w:rsid w:val="008331E6"/>
    <w:rsid w:val="008679E8"/>
    <w:rsid w:val="008805EA"/>
    <w:rsid w:val="008A7BEA"/>
    <w:rsid w:val="008B5121"/>
    <w:rsid w:val="008B77AB"/>
    <w:rsid w:val="008C5CFA"/>
    <w:rsid w:val="008F14B7"/>
    <w:rsid w:val="008F6DC7"/>
    <w:rsid w:val="00915AB8"/>
    <w:rsid w:val="00925836"/>
    <w:rsid w:val="009342C5"/>
    <w:rsid w:val="00941901"/>
    <w:rsid w:val="009503AB"/>
    <w:rsid w:val="00954955"/>
    <w:rsid w:val="00964EBB"/>
    <w:rsid w:val="0097081F"/>
    <w:rsid w:val="00971A27"/>
    <w:rsid w:val="00985320"/>
    <w:rsid w:val="009B5CA7"/>
    <w:rsid w:val="009D157B"/>
    <w:rsid w:val="009D218E"/>
    <w:rsid w:val="009D7D95"/>
    <w:rsid w:val="009F6C4F"/>
    <w:rsid w:val="00A71D41"/>
    <w:rsid w:val="00AD69AA"/>
    <w:rsid w:val="00AF7D50"/>
    <w:rsid w:val="00B36EFD"/>
    <w:rsid w:val="00B40342"/>
    <w:rsid w:val="00B470D1"/>
    <w:rsid w:val="00B752EE"/>
    <w:rsid w:val="00B769CA"/>
    <w:rsid w:val="00BC457E"/>
    <w:rsid w:val="00BC51C7"/>
    <w:rsid w:val="00BC6946"/>
    <w:rsid w:val="00BD4DAF"/>
    <w:rsid w:val="00BE7903"/>
    <w:rsid w:val="00C010AF"/>
    <w:rsid w:val="00C04296"/>
    <w:rsid w:val="00C05B7F"/>
    <w:rsid w:val="00C120BB"/>
    <w:rsid w:val="00C152A0"/>
    <w:rsid w:val="00C32650"/>
    <w:rsid w:val="00C5001C"/>
    <w:rsid w:val="00C85432"/>
    <w:rsid w:val="00C9536D"/>
    <w:rsid w:val="00CA24CE"/>
    <w:rsid w:val="00CA7D58"/>
    <w:rsid w:val="00CB5502"/>
    <w:rsid w:val="00CC568F"/>
    <w:rsid w:val="00CC735F"/>
    <w:rsid w:val="00CD0B81"/>
    <w:rsid w:val="00CE027E"/>
    <w:rsid w:val="00CE61F9"/>
    <w:rsid w:val="00CF15B1"/>
    <w:rsid w:val="00CF773B"/>
    <w:rsid w:val="00D0284A"/>
    <w:rsid w:val="00D13B79"/>
    <w:rsid w:val="00D13C5E"/>
    <w:rsid w:val="00D311E4"/>
    <w:rsid w:val="00D32980"/>
    <w:rsid w:val="00D45FB9"/>
    <w:rsid w:val="00D46ACC"/>
    <w:rsid w:val="00D6315B"/>
    <w:rsid w:val="00D73629"/>
    <w:rsid w:val="00D8045D"/>
    <w:rsid w:val="00D82969"/>
    <w:rsid w:val="00DA1AAF"/>
    <w:rsid w:val="00DA265D"/>
    <w:rsid w:val="00DA2F30"/>
    <w:rsid w:val="00DA7D28"/>
    <w:rsid w:val="00DE679F"/>
    <w:rsid w:val="00DE763B"/>
    <w:rsid w:val="00DF1422"/>
    <w:rsid w:val="00E05606"/>
    <w:rsid w:val="00E163CC"/>
    <w:rsid w:val="00E30D0F"/>
    <w:rsid w:val="00E548B7"/>
    <w:rsid w:val="00E70A5C"/>
    <w:rsid w:val="00E76127"/>
    <w:rsid w:val="00E76A72"/>
    <w:rsid w:val="00E86110"/>
    <w:rsid w:val="00EE1080"/>
    <w:rsid w:val="00EE114E"/>
    <w:rsid w:val="00EF1BC8"/>
    <w:rsid w:val="00F01409"/>
    <w:rsid w:val="00F03EB0"/>
    <w:rsid w:val="00F10BFB"/>
    <w:rsid w:val="00F212E9"/>
    <w:rsid w:val="00F26B44"/>
    <w:rsid w:val="00F27B2B"/>
    <w:rsid w:val="00F30A00"/>
    <w:rsid w:val="00F40CFB"/>
    <w:rsid w:val="00F4346C"/>
    <w:rsid w:val="00F45D7D"/>
    <w:rsid w:val="00F55CAE"/>
    <w:rsid w:val="00F674D2"/>
    <w:rsid w:val="00F74607"/>
    <w:rsid w:val="00FA4914"/>
    <w:rsid w:val="00FA76E0"/>
    <w:rsid w:val="00FE2C3A"/>
    <w:rsid w:val="16061EBC"/>
    <w:rsid w:val="679F385C"/>
    <w:rsid w:val="6E132D76"/>
  </w:rsids>
  <m:mathPr>
    <m:mathFont m:val="Cambria Math"/>
    <m:brkBin m:val="before"/>
    <m:brkBinSub m:val="--"/>
    <m:smallFrac m:val="0"/>
    <m:dispDef/>
    <m:lMargin m:val="0"/>
    <m:rMargin m:val="0"/>
    <m:defJc m:val="centerGroup"/>
    <m:wrapIndent m:val="1440"/>
    <m:intLim m:val="subSup"/>
    <m:naryLim m:val="undOvr"/>
  </m:mathPr>
  <w:doNotAutoCompressPictures/>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lang w:val="ru-RU" w:eastAsia="ru-RU" w:bidi="ar-SA"/>
    </w:rPr>
  </w:style>
  <w:style w:type="paragraph" w:styleId="2">
    <w:name w:val="heading 3"/>
    <w:basedOn w:val="1"/>
    <w:next w:val="1"/>
    <w:link w:val="10"/>
    <w:qFormat/>
    <w:uiPriority w:val="99"/>
    <w:pPr>
      <w:spacing w:before="225" w:after="135" w:line="390" w:lineRule="atLeast"/>
      <w:outlineLvl w:val="2"/>
    </w:pPr>
    <w:rPr>
      <w:rFonts w:ascii="Cambria" w:hAnsi="Cambria" w:cs="Cambria"/>
      <w:b/>
      <w:bCs/>
      <w:color w:val="4F81BD"/>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Hyperlink"/>
    <w:semiHidden/>
    <w:qFormat/>
    <w:uiPriority w:val="99"/>
    <w:rPr>
      <w:rFonts w:ascii="Times New Roman" w:hAnsi="Times New Roman" w:cs="Times New Roman"/>
      <w:b/>
      <w:bCs/>
      <w:color w:val="000080"/>
      <w:sz w:val="32"/>
      <w:szCs w:val="32"/>
      <w:u w:val="single"/>
    </w:rPr>
  </w:style>
  <w:style w:type="paragraph" w:styleId="6">
    <w:name w:val="Balloon Text"/>
    <w:basedOn w:val="1"/>
    <w:link w:val="16"/>
    <w:semiHidden/>
    <w:qFormat/>
    <w:uiPriority w:val="99"/>
    <w:rPr>
      <w:rFonts w:ascii="Tahoma" w:hAnsi="Tahoma" w:cs="Tahoma"/>
      <w:sz w:val="16"/>
      <w:szCs w:val="16"/>
    </w:rPr>
  </w:style>
  <w:style w:type="paragraph" w:styleId="7">
    <w:name w:val="Body Text Indent"/>
    <w:basedOn w:val="1"/>
    <w:link w:val="11"/>
    <w:qFormat/>
    <w:uiPriority w:val="99"/>
    <w:pPr>
      <w:ind w:left="-567"/>
      <w:jc w:val="both"/>
    </w:pPr>
    <w:rPr>
      <w:sz w:val="24"/>
      <w:szCs w:val="24"/>
    </w:rPr>
  </w:style>
  <w:style w:type="paragraph" w:styleId="8">
    <w:name w:val="Normal (Web)"/>
    <w:basedOn w:val="1"/>
    <w:qFormat/>
    <w:uiPriority w:val="99"/>
    <w:pPr>
      <w:spacing w:after="360" w:line="285" w:lineRule="atLeast"/>
    </w:pPr>
    <w:rPr>
      <w:rFonts w:ascii="Arial" w:hAnsi="Arial" w:cs="Arial"/>
      <w:color w:val="666666"/>
      <w:spacing w:val="2"/>
    </w:rPr>
  </w:style>
  <w:style w:type="table" w:styleId="9">
    <w:name w:val="Table Grid"/>
    <w:basedOn w:val="4"/>
    <w:qFormat/>
    <w:uiPriority w:val="5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Заголовок 3 Знак"/>
    <w:link w:val="2"/>
    <w:qFormat/>
    <w:locked/>
    <w:uiPriority w:val="99"/>
    <w:rPr>
      <w:rFonts w:ascii="Cambria" w:hAnsi="Cambria" w:cs="Cambria"/>
      <w:b/>
      <w:bCs/>
      <w:color w:val="4F81BD"/>
      <w:sz w:val="20"/>
      <w:szCs w:val="20"/>
    </w:rPr>
  </w:style>
  <w:style w:type="character" w:customStyle="1" w:styleId="11">
    <w:name w:val="Основной текст с отступом Знак"/>
    <w:link w:val="7"/>
    <w:qFormat/>
    <w:locked/>
    <w:uiPriority w:val="99"/>
    <w:rPr>
      <w:rFonts w:ascii="Times New Roman" w:hAnsi="Times New Roman" w:cs="Times New Roman"/>
      <w:sz w:val="20"/>
      <w:szCs w:val="20"/>
      <w:lang w:eastAsia="ru-RU"/>
    </w:rPr>
  </w:style>
  <w:style w:type="character" w:customStyle="1" w:styleId="12">
    <w:name w:val="s0"/>
    <w:qFormat/>
    <w:uiPriority w:val="0"/>
    <w:rPr>
      <w:rFonts w:ascii="Times New Roman" w:hAnsi="Times New Roman" w:cs="Times New Roman"/>
      <w:color w:val="000000"/>
      <w:sz w:val="32"/>
      <w:szCs w:val="32"/>
      <w:u w:val="none"/>
    </w:rPr>
  </w:style>
  <w:style w:type="character" w:customStyle="1" w:styleId="13">
    <w:name w:val="s1"/>
    <w:qFormat/>
    <w:uiPriority w:val="0"/>
    <w:rPr>
      <w:rFonts w:ascii="Times New Roman" w:hAnsi="Times New Roman" w:cs="Times New Roman"/>
      <w:b/>
      <w:bCs/>
      <w:color w:val="000000"/>
      <w:sz w:val="32"/>
      <w:szCs w:val="32"/>
      <w:u w:val="none"/>
    </w:rPr>
  </w:style>
  <w:style w:type="character" w:customStyle="1" w:styleId="14">
    <w:name w:val="s19"/>
    <w:qFormat/>
    <w:uiPriority w:val="99"/>
    <w:rPr>
      <w:rFonts w:ascii="Times New Roman" w:hAnsi="Times New Roman" w:cs="Times New Roman"/>
      <w:color w:val="008000"/>
      <w:sz w:val="20"/>
      <w:szCs w:val="20"/>
    </w:rPr>
  </w:style>
  <w:style w:type="character" w:customStyle="1" w:styleId="15">
    <w:name w:val="apple-converted-space"/>
    <w:uiPriority w:val="99"/>
  </w:style>
  <w:style w:type="character" w:customStyle="1" w:styleId="16">
    <w:name w:val="Текст выноски Знак"/>
    <w:link w:val="6"/>
    <w:semiHidden/>
    <w:qFormat/>
    <w:locked/>
    <w:uiPriority w:val="99"/>
    <w:rPr>
      <w:rFonts w:ascii="Tahoma" w:hAnsi="Tahoma" w:cs="Tahoma"/>
      <w:sz w:val="16"/>
      <w:szCs w:val="16"/>
      <w:lang w:eastAsia="ru-RU"/>
    </w:rPr>
  </w:style>
  <w:style w:type="character" w:customStyle="1" w:styleId="17">
    <w:name w:val="s2"/>
    <w:qFormat/>
    <w:uiPriority w:val="0"/>
    <w:rPr>
      <w:rFonts w:hint="default" w:ascii="Times New Roman" w:hAnsi="Times New Roman" w:cs="Times New Roman"/>
      <w:color w:val="333399"/>
      <w:u w:val="single"/>
    </w:rPr>
  </w:style>
  <w:style w:type="paragraph" w:styleId="18">
    <w:name w:val="List Paragraph"/>
    <w:basedOn w:val="1"/>
    <w:qFormat/>
    <w:uiPriority w:val="34"/>
    <w:pPr>
      <w:ind w:left="708"/>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C52CB-0C3E-41DD-8050-7B791AA03931}">
  <ds:schemaRefs/>
</ds:datastoreItem>
</file>

<file path=docProps/app.xml><?xml version="1.0" encoding="utf-8"?>
<Properties xmlns="http://schemas.openxmlformats.org/officeDocument/2006/extended-properties" xmlns:vt="http://schemas.openxmlformats.org/officeDocument/2006/docPropsVTypes">
  <Template>Normal.dotm</Template>
  <Company>SPecialiST RePack</Company>
  <Pages>1</Pages>
  <Words>5453</Words>
  <Characters>31085</Characters>
  <Lines>259</Lines>
  <Paragraphs>72</Paragraphs>
  <TotalTime>625</TotalTime>
  <ScaleCrop>false</ScaleCrop>
  <LinksUpToDate>false</LinksUpToDate>
  <CharactersWithSpaces>36466</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2017-10-09T11:29:00Z</dcterms:created>
  <dc:creator>1</dc:creator>
  <cp:lastModifiedBy>WPS_1710152727</cp:lastModifiedBy>
  <cp:lastPrinted>2024-04-12T05:57:00Z</cp:lastPrinted>
  <dcterms:modified xsi:type="dcterms:W3CDTF">2024-04-18T09:37:21Z</dcterms:modified>
  <cp:revision>117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1049-12.2.0.13489</vt:lpwstr>
  </property>
  <property fmtid="{D5CDD505-2E9C-101B-9397-08002B2CF9AE}" pid="3" name="ICV">
    <vt:lpwstr>009F575D62F6483BB8637F978B1065E7</vt:lpwstr>
  </property>
</Properties>
</file>